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865876"/>
    <w:p w14:paraId="7A8FFCDF" w14:textId="52A72098" w:rsidR="00D24F71" w:rsidRPr="003A6AFB" w:rsidRDefault="00D24F71" w:rsidP="00D24F71">
      <w:pPr>
        <w:pStyle w:val="Title"/>
        <w:widowControl/>
        <w:rPr>
          <w:rFonts w:asciiTheme="minorHAnsi" w:hAnsiTheme="minorHAnsi" w:cstheme="minorHAnsi"/>
          <w:smallCaps/>
          <w:sz w:val="24"/>
          <w:szCs w:val="24"/>
        </w:rPr>
      </w:pPr>
      <w:r w:rsidRPr="003A6AFB">
        <w:rPr>
          <w:rFonts w:asciiTheme="minorHAnsi" w:hAnsiTheme="minorHAnsi" w:cstheme="minorHAnsi"/>
          <w:sz w:val="24"/>
          <w:szCs w:val="24"/>
          <w:lang w:val="en-CA"/>
        </w:rPr>
        <w:fldChar w:fldCharType="begin"/>
      </w:r>
      <w:r w:rsidRPr="003A6AFB">
        <w:rPr>
          <w:rFonts w:asciiTheme="minorHAnsi" w:hAnsiTheme="minorHAnsi" w:cstheme="minorHAnsi"/>
          <w:sz w:val="24"/>
          <w:szCs w:val="24"/>
          <w:lang w:val="en-CA"/>
        </w:rPr>
        <w:instrText xml:space="preserve"> SEQ CHAPTER \h \r 1</w:instrText>
      </w:r>
      <w:r w:rsidRPr="003A6AFB">
        <w:rPr>
          <w:rFonts w:asciiTheme="minorHAnsi" w:hAnsiTheme="minorHAnsi" w:cstheme="minorHAnsi"/>
          <w:sz w:val="24"/>
          <w:szCs w:val="24"/>
          <w:lang w:val="en-CA"/>
        </w:rPr>
        <w:fldChar w:fldCharType="end"/>
      </w:r>
      <w:r w:rsidRPr="003A6AFB">
        <w:rPr>
          <w:rFonts w:asciiTheme="minorHAnsi" w:hAnsiTheme="minorHAnsi" w:cstheme="minorHAnsi"/>
          <w:smallCaps/>
          <w:sz w:val="24"/>
          <w:szCs w:val="24"/>
        </w:rPr>
        <w:t>Michelle N. Young</w:t>
      </w:r>
      <w:r w:rsidR="00AC6C2A">
        <w:rPr>
          <w:rFonts w:asciiTheme="minorHAnsi" w:hAnsiTheme="minorHAnsi" w:cstheme="minorHAnsi"/>
          <w:smallCaps/>
          <w:sz w:val="24"/>
          <w:szCs w:val="24"/>
        </w:rPr>
        <w:t>, Ph.D.</w:t>
      </w:r>
      <w:r w:rsidRPr="003A6AFB">
        <w:rPr>
          <w:rFonts w:asciiTheme="minorHAnsi" w:hAnsiTheme="minorHAnsi" w:cstheme="minorHAnsi"/>
          <w:smallCaps/>
          <w:sz w:val="24"/>
          <w:szCs w:val="24"/>
        </w:rPr>
        <w:t xml:space="preserve"> </w:t>
      </w:r>
    </w:p>
    <w:p w14:paraId="76D77DDD" w14:textId="77777777" w:rsidR="003A6AFB" w:rsidRDefault="003A6AFB" w:rsidP="003D47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Pr>
          <w:rFonts w:cstheme="minorHAnsi"/>
          <w:sz w:val="24"/>
          <w:szCs w:val="24"/>
        </w:rPr>
        <w:t>Assistant Research Scientist</w:t>
      </w:r>
    </w:p>
    <w:p w14:paraId="00E503BB" w14:textId="0AABAB4E" w:rsidR="00B06A8D" w:rsidRPr="003A6AFB" w:rsidRDefault="003D4763" w:rsidP="003D47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sidRPr="003A6AFB">
        <w:rPr>
          <w:rFonts w:cstheme="minorHAnsi"/>
          <w:sz w:val="24"/>
          <w:szCs w:val="24"/>
        </w:rPr>
        <w:t>Biodesign Swette Center for Environmental Biotechnology, Arizona State University</w:t>
      </w:r>
    </w:p>
    <w:p w14:paraId="157338DC" w14:textId="662A48D3" w:rsidR="00D24F71" w:rsidRPr="003A6AFB" w:rsidRDefault="00A301E5" w:rsidP="00D24F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hyperlink r:id="rId7" w:history="1">
        <w:r w:rsidR="00712FE3" w:rsidRPr="00596B1D">
          <w:rPr>
            <w:rStyle w:val="Hyperlink"/>
            <w:rFonts w:cstheme="minorHAnsi"/>
            <w:sz w:val="24"/>
            <w:szCs w:val="24"/>
          </w:rPr>
          <w:t>themnyoung@gmail.com</w:t>
        </w:r>
      </w:hyperlink>
    </w:p>
    <w:p w14:paraId="00590EB7" w14:textId="05454D69" w:rsidR="003D4763" w:rsidRPr="003A6AFB" w:rsidRDefault="003D4763" w:rsidP="00D24F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sidRPr="003A6AFB">
        <w:rPr>
          <w:rFonts w:cstheme="minorHAnsi"/>
          <w:sz w:val="24"/>
          <w:szCs w:val="24"/>
        </w:rPr>
        <w:t xml:space="preserve">Google Scholar:  </w:t>
      </w:r>
      <w:hyperlink r:id="rId8" w:history="1">
        <w:r w:rsidR="003A6AFB" w:rsidRPr="00DB3B0A">
          <w:rPr>
            <w:rStyle w:val="Hyperlink"/>
            <w:rFonts w:cstheme="minorHAnsi"/>
            <w:sz w:val="24"/>
            <w:szCs w:val="24"/>
          </w:rPr>
          <w:t>https://scholar.google.com/citations?user=LBpMsyMAAAAJ&amp;hl=en&amp;inst=18144035176119790715</w:t>
        </w:r>
      </w:hyperlink>
    </w:p>
    <w:p w14:paraId="73963E32" w14:textId="77777777" w:rsidR="00D24F71" w:rsidRPr="003A6AFB" w:rsidRDefault="00D24F71" w:rsidP="00D24F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p>
    <w:p w14:paraId="65DCFB73" w14:textId="77777777" w:rsidR="00D24F71" w:rsidRPr="003A6AFB" w:rsidRDefault="00D24F71" w:rsidP="00D24F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bCs/>
          <w:sz w:val="24"/>
          <w:szCs w:val="24"/>
        </w:rPr>
      </w:pPr>
      <w:r w:rsidRPr="003A6AFB">
        <w:rPr>
          <w:rFonts w:cstheme="minorHAnsi"/>
          <w:b/>
          <w:bCs/>
          <w:sz w:val="24"/>
          <w:szCs w:val="24"/>
        </w:rPr>
        <w:t>EDUCATION</w:t>
      </w:r>
      <w:r w:rsidR="00B06A8D" w:rsidRPr="003A6AFB">
        <w:rPr>
          <w:rFonts w:cstheme="minorHAnsi"/>
          <w:b/>
          <w:bCs/>
          <w:sz w:val="24"/>
          <w:szCs w:val="24"/>
        </w:rPr>
        <w:t xml:space="preserve"> </w:t>
      </w:r>
    </w:p>
    <w:p w14:paraId="54250EDC" w14:textId="7CAD79D8" w:rsidR="00D24F71" w:rsidRPr="003A6AFB" w:rsidRDefault="00F51988" w:rsidP="00D24F7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3A6AFB">
        <w:rPr>
          <w:rFonts w:cstheme="minorHAnsi"/>
          <w:b/>
          <w:sz w:val="24"/>
          <w:szCs w:val="24"/>
        </w:rPr>
        <w:t>Ph.D.</w:t>
      </w:r>
      <w:r w:rsidR="00243634" w:rsidRPr="003A6AFB">
        <w:rPr>
          <w:rFonts w:cstheme="minorHAnsi"/>
          <w:b/>
          <w:sz w:val="24"/>
          <w:szCs w:val="24"/>
        </w:rPr>
        <w:t>,</w:t>
      </w:r>
      <w:r w:rsidR="00D24F71" w:rsidRPr="003A6AFB">
        <w:rPr>
          <w:rFonts w:cstheme="minorHAnsi"/>
          <w:b/>
          <w:sz w:val="24"/>
          <w:szCs w:val="24"/>
        </w:rPr>
        <w:t xml:space="preserve"> Environmental Engineering</w:t>
      </w:r>
      <w:r w:rsidR="00243634" w:rsidRPr="003A6AFB">
        <w:rPr>
          <w:rFonts w:cstheme="minorHAnsi"/>
          <w:sz w:val="24"/>
          <w:szCs w:val="24"/>
        </w:rPr>
        <w:t xml:space="preserve">, </w:t>
      </w:r>
      <w:r w:rsidR="00243634" w:rsidRPr="003A6AFB">
        <w:rPr>
          <w:rFonts w:cstheme="minorHAnsi"/>
          <w:bCs/>
          <w:sz w:val="24"/>
          <w:szCs w:val="24"/>
        </w:rPr>
        <w:t>Arizona State University, 2018</w:t>
      </w:r>
    </w:p>
    <w:p w14:paraId="2CB7E451" w14:textId="77777777" w:rsidR="00D24F71" w:rsidRPr="003A6AFB" w:rsidRDefault="00243634" w:rsidP="0024363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3A6AFB">
        <w:rPr>
          <w:rFonts w:cstheme="minorHAnsi"/>
          <w:b/>
          <w:sz w:val="24"/>
          <w:szCs w:val="24"/>
        </w:rPr>
        <w:t>M.S.,</w:t>
      </w:r>
      <w:r w:rsidR="00D24F71" w:rsidRPr="003A6AFB">
        <w:rPr>
          <w:rFonts w:cstheme="minorHAnsi"/>
          <w:b/>
          <w:sz w:val="24"/>
          <w:szCs w:val="24"/>
        </w:rPr>
        <w:t xml:space="preserve"> Environmental Engineering</w:t>
      </w:r>
      <w:r w:rsidRPr="003A6AFB">
        <w:rPr>
          <w:rFonts w:cstheme="minorHAnsi"/>
          <w:b/>
          <w:sz w:val="24"/>
          <w:szCs w:val="24"/>
        </w:rPr>
        <w:t xml:space="preserve">, </w:t>
      </w:r>
      <w:r w:rsidRPr="003A6AFB">
        <w:rPr>
          <w:rFonts w:cstheme="minorHAnsi"/>
          <w:bCs/>
          <w:sz w:val="24"/>
          <w:szCs w:val="24"/>
        </w:rPr>
        <w:t>Arizona State University,</w:t>
      </w:r>
      <w:r w:rsidR="00D24F71" w:rsidRPr="003A6AFB">
        <w:rPr>
          <w:rFonts w:cstheme="minorHAnsi"/>
          <w:sz w:val="24"/>
          <w:szCs w:val="24"/>
        </w:rPr>
        <w:t xml:space="preserve"> 2011</w:t>
      </w:r>
    </w:p>
    <w:p w14:paraId="25BEBB76" w14:textId="395AF8BB" w:rsidR="00D24F71" w:rsidRDefault="00243634" w:rsidP="0024363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3A6AFB">
        <w:rPr>
          <w:rFonts w:cstheme="minorHAnsi"/>
          <w:b/>
          <w:sz w:val="24"/>
          <w:szCs w:val="24"/>
        </w:rPr>
        <w:t>B.S.E</w:t>
      </w:r>
      <w:r w:rsidR="00BF53A2">
        <w:rPr>
          <w:rFonts w:cstheme="minorHAnsi"/>
          <w:b/>
          <w:sz w:val="24"/>
          <w:szCs w:val="24"/>
        </w:rPr>
        <w:t>.</w:t>
      </w:r>
      <w:r w:rsidRPr="003A6AFB">
        <w:rPr>
          <w:rFonts w:cstheme="minorHAnsi"/>
          <w:b/>
          <w:sz w:val="24"/>
          <w:szCs w:val="24"/>
        </w:rPr>
        <w:t>,</w:t>
      </w:r>
      <w:r w:rsidR="00D24F71" w:rsidRPr="003A6AFB">
        <w:rPr>
          <w:rFonts w:cstheme="minorHAnsi"/>
          <w:b/>
          <w:sz w:val="24"/>
          <w:szCs w:val="24"/>
        </w:rPr>
        <w:t xml:space="preserve"> Chemical Engineering</w:t>
      </w:r>
      <w:r w:rsidRPr="003A6AFB">
        <w:rPr>
          <w:rFonts w:cstheme="minorHAnsi"/>
          <w:b/>
          <w:sz w:val="24"/>
          <w:szCs w:val="24"/>
        </w:rPr>
        <w:t xml:space="preserve">, </w:t>
      </w:r>
      <w:r w:rsidRPr="003A6AFB">
        <w:rPr>
          <w:rFonts w:cstheme="minorHAnsi"/>
          <w:bCs/>
          <w:sz w:val="24"/>
          <w:szCs w:val="24"/>
        </w:rPr>
        <w:t>Arizona State University,</w:t>
      </w:r>
      <w:r w:rsidR="00572395" w:rsidRPr="003A6AFB">
        <w:rPr>
          <w:rFonts w:cstheme="minorHAnsi"/>
          <w:sz w:val="24"/>
          <w:szCs w:val="24"/>
        </w:rPr>
        <w:t xml:space="preserve"> </w:t>
      </w:r>
      <w:r w:rsidR="00D24F71" w:rsidRPr="003A6AFB">
        <w:rPr>
          <w:rFonts w:cstheme="minorHAnsi"/>
          <w:sz w:val="24"/>
          <w:szCs w:val="24"/>
        </w:rPr>
        <w:t xml:space="preserve">1997 </w:t>
      </w:r>
    </w:p>
    <w:p w14:paraId="22217490" w14:textId="074601D9" w:rsidR="003A6AFB" w:rsidRDefault="003A6AFB" w:rsidP="0024363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p>
    <w:p w14:paraId="7FA7B4DE" w14:textId="77777777" w:rsidR="00F77DD8" w:rsidRPr="003A6AFB" w:rsidRDefault="00F77DD8" w:rsidP="008F2008">
      <w:pPr>
        <w:keepNext/>
        <w:keepLines/>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sidRPr="003A6AFB">
        <w:rPr>
          <w:rFonts w:cstheme="minorHAnsi"/>
          <w:b/>
          <w:sz w:val="24"/>
          <w:szCs w:val="24"/>
        </w:rPr>
        <w:t>PROFESSIONAL APPOINTMENTS</w:t>
      </w:r>
    </w:p>
    <w:p w14:paraId="5FD2ACAC" w14:textId="666FAA1E" w:rsidR="00F77DD8" w:rsidRDefault="00F77DD8" w:rsidP="008F2008">
      <w:pPr>
        <w:keepNext/>
        <w:keepLines/>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Cs/>
          <w:sz w:val="24"/>
          <w:szCs w:val="24"/>
        </w:rPr>
      </w:pPr>
      <w:r>
        <w:rPr>
          <w:rFonts w:cstheme="minorHAnsi"/>
          <w:b/>
          <w:bCs/>
          <w:sz w:val="24"/>
          <w:szCs w:val="24"/>
        </w:rPr>
        <w:t xml:space="preserve">Assistant </w:t>
      </w:r>
      <w:r w:rsidRPr="003A6AFB">
        <w:rPr>
          <w:rFonts w:cstheme="minorHAnsi"/>
          <w:b/>
          <w:bCs/>
          <w:sz w:val="24"/>
          <w:szCs w:val="24"/>
        </w:rPr>
        <w:t>Research Scientis</w:t>
      </w:r>
      <w:r w:rsidR="00F16FA0">
        <w:rPr>
          <w:rFonts w:cstheme="minorHAnsi"/>
          <w:b/>
          <w:bCs/>
          <w:sz w:val="24"/>
          <w:szCs w:val="24"/>
        </w:rPr>
        <w:t xml:space="preserve">t, </w:t>
      </w:r>
      <w:r w:rsidR="00F16FA0" w:rsidRPr="003A6AFB">
        <w:rPr>
          <w:rFonts w:cstheme="minorHAnsi"/>
          <w:bCs/>
          <w:sz w:val="24"/>
          <w:szCs w:val="24"/>
        </w:rPr>
        <w:t>Biodesign Swette Center of Environmental Biotechnology (BSCEB)</w:t>
      </w:r>
      <w:r w:rsidR="00F16FA0">
        <w:rPr>
          <w:rFonts w:cstheme="minorHAnsi"/>
          <w:bCs/>
          <w:sz w:val="24"/>
          <w:szCs w:val="24"/>
        </w:rPr>
        <w:t xml:space="preserve">, </w:t>
      </w:r>
      <w:r w:rsidR="00E914E1">
        <w:rPr>
          <w:rFonts w:cstheme="minorHAnsi"/>
          <w:bCs/>
          <w:sz w:val="24"/>
          <w:szCs w:val="24"/>
        </w:rPr>
        <w:t xml:space="preserve">Arizona State University (ASU), </w:t>
      </w:r>
      <w:r>
        <w:rPr>
          <w:rFonts w:cstheme="minorHAnsi"/>
          <w:bCs/>
          <w:sz w:val="24"/>
          <w:szCs w:val="24"/>
        </w:rPr>
        <w:t>7/</w:t>
      </w:r>
      <w:r w:rsidR="008F2008">
        <w:rPr>
          <w:rFonts w:cstheme="minorHAnsi"/>
          <w:bCs/>
          <w:sz w:val="24"/>
          <w:szCs w:val="24"/>
        </w:rPr>
        <w:t>20</w:t>
      </w:r>
      <w:r>
        <w:rPr>
          <w:rFonts w:cstheme="minorHAnsi"/>
          <w:bCs/>
          <w:sz w:val="24"/>
          <w:szCs w:val="24"/>
        </w:rPr>
        <w:t>20-present</w:t>
      </w:r>
      <w:r w:rsidRPr="003A6AFB">
        <w:rPr>
          <w:rFonts w:cstheme="minorHAnsi"/>
          <w:bCs/>
          <w:sz w:val="24"/>
          <w:szCs w:val="24"/>
        </w:rPr>
        <w:t xml:space="preserve"> </w:t>
      </w:r>
    </w:p>
    <w:p w14:paraId="30371E6C" w14:textId="0A3AD131" w:rsidR="00F77DD8" w:rsidRDefault="00F77DD8" w:rsidP="008F2008">
      <w:pPr>
        <w:keepNext/>
        <w:keepLines/>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Cs/>
          <w:sz w:val="24"/>
          <w:szCs w:val="24"/>
        </w:rPr>
      </w:pPr>
      <w:r w:rsidRPr="003A6AFB">
        <w:rPr>
          <w:rFonts w:cstheme="minorHAnsi"/>
          <w:b/>
          <w:bCs/>
          <w:sz w:val="24"/>
          <w:szCs w:val="24"/>
        </w:rPr>
        <w:t>Post-Doctoral Researcher</w:t>
      </w:r>
      <w:r>
        <w:rPr>
          <w:rFonts w:cstheme="minorHAnsi"/>
          <w:b/>
          <w:bCs/>
          <w:sz w:val="24"/>
          <w:szCs w:val="24"/>
        </w:rPr>
        <w:t xml:space="preserve">, </w:t>
      </w:r>
      <w:r w:rsidR="00F16FA0" w:rsidRPr="00E914E1">
        <w:rPr>
          <w:rFonts w:cstheme="minorHAnsi"/>
          <w:sz w:val="24"/>
          <w:szCs w:val="24"/>
        </w:rPr>
        <w:t xml:space="preserve">BSCEB, </w:t>
      </w:r>
      <w:r w:rsidR="00E914E1" w:rsidRPr="00E914E1">
        <w:rPr>
          <w:rFonts w:cstheme="minorHAnsi"/>
          <w:sz w:val="24"/>
          <w:szCs w:val="24"/>
        </w:rPr>
        <w:t xml:space="preserve">ASU, </w:t>
      </w:r>
      <w:r w:rsidRPr="00E914E1">
        <w:rPr>
          <w:rFonts w:cstheme="minorHAnsi"/>
          <w:sz w:val="24"/>
          <w:szCs w:val="24"/>
        </w:rPr>
        <w:t>PI</w:t>
      </w:r>
      <w:r w:rsidRPr="003A6AFB">
        <w:rPr>
          <w:rFonts w:cstheme="minorHAnsi"/>
          <w:sz w:val="24"/>
          <w:szCs w:val="24"/>
        </w:rPr>
        <w:t xml:space="preserve"> Bruce Rittmann</w:t>
      </w:r>
      <w:r w:rsidR="00F16FA0">
        <w:rPr>
          <w:rFonts w:cstheme="minorHAnsi"/>
          <w:b/>
          <w:bCs/>
          <w:sz w:val="24"/>
          <w:szCs w:val="24"/>
        </w:rPr>
        <w:t xml:space="preserve">, </w:t>
      </w:r>
      <w:r w:rsidRPr="00F20CD1">
        <w:rPr>
          <w:rFonts w:cstheme="minorHAnsi"/>
          <w:sz w:val="24"/>
          <w:szCs w:val="24"/>
        </w:rPr>
        <w:t>10/</w:t>
      </w:r>
      <w:r w:rsidR="008F2008">
        <w:rPr>
          <w:rFonts w:cstheme="minorHAnsi"/>
          <w:sz w:val="24"/>
          <w:szCs w:val="24"/>
        </w:rPr>
        <w:t>20</w:t>
      </w:r>
      <w:r w:rsidRPr="003A6AFB">
        <w:rPr>
          <w:rFonts w:cstheme="minorHAnsi"/>
          <w:bCs/>
          <w:sz w:val="24"/>
          <w:szCs w:val="24"/>
        </w:rPr>
        <w:t>18-</w:t>
      </w:r>
      <w:r>
        <w:rPr>
          <w:rFonts w:cstheme="minorHAnsi"/>
          <w:bCs/>
          <w:sz w:val="24"/>
          <w:szCs w:val="24"/>
        </w:rPr>
        <w:t>6/</w:t>
      </w:r>
      <w:r w:rsidR="008F2008">
        <w:rPr>
          <w:rFonts w:cstheme="minorHAnsi"/>
          <w:bCs/>
          <w:sz w:val="24"/>
          <w:szCs w:val="24"/>
        </w:rPr>
        <w:t>20</w:t>
      </w:r>
      <w:r>
        <w:rPr>
          <w:rFonts w:cstheme="minorHAnsi"/>
          <w:bCs/>
          <w:sz w:val="24"/>
          <w:szCs w:val="24"/>
        </w:rPr>
        <w:t>20</w:t>
      </w:r>
    </w:p>
    <w:p w14:paraId="0B881C05" w14:textId="201E4370" w:rsidR="00F77DD8" w:rsidRDefault="00F16FA0" w:rsidP="008F2008">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sz w:val="24"/>
          <w:szCs w:val="24"/>
        </w:rPr>
      </w:pPr>
      <w:r w:rsidRPr="00F16FA0">
        <w:rPr>
          <w:rFonts w:cstheme="minorHAnsi"/>
          <w:b/>
          <w:bCs/>
          <w:sz w:val="24"/>
          <w:szCs w:val="24"/>
        </w:rPr>
        <w:t>Graduate Research Assistant Post-Doctoral Researcher</w:t>
      </w:r>
      <w:r w:rsidRPr="00F16FA0">
        <w:rPr>
          <w:rFonts w:cstheme="minorHAnsi"/>
          <w:sz w:val="24"/>
          <w:szCs w:val="24"/>
        </w:rPr>
        <w:t xml:space="preserve">, </w:t>
      </w:r>
      <w:r w:rsidR="00E914E1">
        <w:rPr>
          <w:rFonts w:cstheme="minorHAnsi"/>
          <w:sz w:val="24"/>
          <w:szCs w:val="24"/>
        </w:rPr>
        <w:t xml:space="preserve">School of Sustainable Engineering and the Built Environment, </w:t>
      </w:r>
      <w:r w:rsidR="00E914E1" w:rsidRPr="00E914E1">
        <w:rPr>
          <w:rFonts w:cstheme="minorHAnsi"/>
          <w:sz w:val="24"/>
          <w:szCs w:val="24"/>
        </w:rPr>
        <w:t xml:space="preserve">ASU, </w:t>
      </w:r>
      <w:r w:rsidRPr="00F16FA0">
        <w:rPr>
          <w:rFonts w:cstheme="minorHAnsi"/>
          <w:sz w:val="24"/>
          <w:szCs w:val="24"/>
        </w:rPr>
        <w:t>Advisor Bruce Rittmann</w:t>
      </w:r>
      <w:r w:rsidR="008F2008">
        <w:rPr>
          <w:rFonts w:cstheme="minorHAnsi"/>
          <w:sz w:val="24"/>
          <w:szCs w:val="24"/>
        </w:rPr>
        <w:t>, 1/2010-9/2018</w:t>
      </w:r>
    </w:p>
    <w:p w14:paraId="4FEE15AA" w14:textId="77777777" w:rsidR="00E914E1" w:rsidRPr="00E914E1" w:rsidRDefault="00E914E1" w:rsidP="00E914E1">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rPr>
          <w:rFonts w:cstheme="minorHAnsi"/>
          <w:sz w:val="24"/>
          <w:szCs w:val="24"/>
        </w:rPr>
      </w:pPr>
    </w:p>
    <w:p w14:paraId="74D7B114" w14:textId="77777777" w:rsidR="00D24F71" w:rsidRPr="00F16FA0" w:rsidRDefault="00D24F71" w:rsidP="00D24F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F16FA0">
        <w:rPr>
          <w:rFonts w:cstheme="minorHAnsi"/>
          <w:b/>
          <w:bCs/>
          <w:sz w:val="24"/>
          <w:szCs w:val="24"/>
        </w:rPr>
        <w:t>RESEARCH FOCUS</w:t>
      </w:r>
    </w:p>
    <w:p w14:paraId="11B146ED" w14:textId="7D116DA5" w:rsidR="00D24F71" w:rsidRPr="003A6AFB" w:rsidRDefault="00D24F71" w:rsidP="00BA0AE4">
      <w:pPr>
        <w:pStyle w:val="26"/>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b/>
          <w:bCs/>
        </w:rPr>
        <w:t xml:space="preserve">  </w:t>
      </w:r>
      <w:r w:rsidR="00B06A8D" w:rsidRPr="003A6AFB">
        <w:rPr>
          <w:rFonts w:asciiTheme="minorHAnsi" w:hAnsiTheme="minorHAnsi" w:cstheme="minorHAnsi"/>
          <w:b/>
          <w:bCs/>
        </w:rPr>
        <w:t xml:space="preserve">Increasing </w:t>
      </w:r>
      <w:r w:rsidR="000E377E">
        <w:rPr>
          <w:rFonts w:asciiTheme="minorHAnsi" w:hAnsiTheme="minorHAnsi" w:cstheme="minorHAnsi"/>
          <w:b/>
          <w:bCs/>
        </w:rPr>
        <w:t xml:space="preserve">understanding of wastewater </w:t>
      </w:r>
      <w:r w:rsidR="00B06A8D" w:rsidRPr="003A6AFB">
        <w:rPr>
          <w:rFonts w:asciiTheme="minorHAnsi" w:hAnsiTheme="minorHAnsi" w:cstheme="minorHAnsi"/>
          <w:b/>
          <w:bCs/>
        </w:rPr>
        <w:t>systems through m</w:t>
      </w:r>
      <w:r w:rsidRPr="003A6AFB">
        <w:rPr>
          <w:rFonts w:asciiTheme="minorHAnsi" w:hAnsiTheme="minorHAnsi" w:cstheme="minorHAnsi"/>
          <w:b/>
          <w:bCs/>
        </w:rPr>
        <w:t xml:space="preserve">athematical modeling:  </w:t>
      </w:r>
      <w:r w:rsidRPr="003A6AFB">
        <w:rPr>
          <w:rFonts w:asciiTheme="minorHAnsi" w:hAnsiTheme="minorHAnsi" w:cstheme="minorHAnsi"/>
          <w:bCs/>
        </w:rPr>
        <w:t>Develop</w:t>
      </w:r>
      <w:r w:rsidR="00F20CD1">
        <w:rPr>
          <w:rFonts w:asciiTheme="minorHAnsi" w:hAnsiTheme="minorHAnsi" w:cstheme="minorHAnsi"/>
          <w:bCs/>
        </w:rPr>
        <w:t xml:space="preserve">ing various mathematical models </w:t>
      </w:r>
      <w:r w:rsidRPr="003A6AFB">
        <w:rPr>
          <w:rFonts w:asciiTheme="minorHAnsi" w:hAnsiTheme="minorHAnsi" w:cstheme="minorHAnsi"/>
          <w:bCs/>
        </w:rPr>
        <w:t>for holistic wastewater treatment plant modeling</w:t>
      </w:r>
      <w:r w:rsidR="000E377E">
        <w:rPr>
          <w:rFonts w:asciiTheme="minorHAnsi" w:hAnsiTheme="minorHAnsi" w:cstheme="minorHAnsi"/>
          <w:bCs/>
        </w:rPr>
        <w:t>, novel technologies, and coupling of metabolic models with stoichiometric kinetics for niche bacteria</w:t>
      </w:r>
      <w:r w:rsidRPr="003A6AFB">
        <w:rPr>
          <w:rFonts w:asciiTheme="minorHAnsi" w:hAnsiTheme="minorHAnsi" w:cstheme="minorHAnsi"/>
          <w:bCs/>
        </w:rPr>
        <w:t>.</w:t>
      </w:r>
    </w:p>
    <w:p w14:paraId="58FAB2E9" w14:textId="4A33A937" w:rsidR="00B06A8D" w:rsidRPr="003A6AFB" w:rsidRDefault="00B06A8D" w:rsidP="00B06A8D">
      <w:pPr>
        <w:pStyle w:val="26"/>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b/>
          <w:bCs/>
        </w:rPr>
        <w:t xml:space="preserve">  Improving transformation of waste streams to valuable products:  </w:t>
      </w:r>
      <w:r w:rsidR="00F20CD1">
        <w:rPr>
          <w:rFonts w:asciiTheme="minorHAnsi" w:hAnsiTheme="minorHAnsi" w:cstheme="minorHAnsi"/>
          <w:bCs/>
        </w:rPr>
        <w:t>Exploring</w:t>
      </w:r>
      <w:r w:rsidR="00D24F71" w:rsidRPr="003A6AFB">
        <w:rPr>
          <w:rFonts w:asciiTheme="minorHAnsi" w:hAnsiTheme="minorHAnsi" w:cstheme="minorHAnsi"/>
          <w:bCs/>
        </w:rPr>
        <w:t xml:space="preserve"> important mechanisms for successful pretreatment of waste streams </w:t>
      </w:r>
      <w:r w:rsidRPr="003A6AFB">
        <w:rPr>
          <w:rFonts w:asciiTheme="minorHAnsi" w:hAnsiTheme="minorHAnsi" w:cstheme="minorHAnsi"/>
          <w:bCs/>
        </w:rPr>
        <w:t xml:space="preserve">using physical, chemical, and biological processes </w:t>
      </w:r>
      <w:r w:rsidR="00D24F71" w:rsidRPr="003A6AFB">
        <w:rPr>
          <w:rFonts w:asciiTheme="minorHAnsi" w:hAnsiTheme="minorHAnsi" w:cstheme="minorHAnsi"/>
          <w:bCs/>
        </w:rPr>
        <w:t>to improve bioavailability of COD during anaerobic digestion.</w:t>
      </w:r>
      <w:r w:rsidRPr="003A6AFB">
        <w:rPr>
          <w:rFonts w:asciiTheme="minorHAnsi" w:hAnsiTheme="minorHAnsi" w:cstheme="minorHAnsi"/>
          <w:bCs/>
        </w:rPr>
        <w:t xml:space="preserve">  </w:t>
      </w:r>
    </w:p>
    <w:p w14:paraId="24AE730E" w14:textId="48C6ACBC" w:rsidR="00D24F71" w:rsidRPr="003A6AFB" w:rsidRDefault="00B06A8D" w:rsidP="00B06A8D">
      <w:pPr>
        <w:pStyle w:val="26"/>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b/>
          <w:bCs/>
        </w:rPr>
        <w:t xml:space="preserve">  Understanding the environmental impacts of wastewater treatment</w:t>
      </w:r>
      <w:r w:rsidR="00F6722A" w:rsidRPr="003A6AFB">
        <w:rPr>
          <w:rFonts w:asciiTheme="minorHAnsi" w:hAnsiTheme="minorHAnsi" w:cstheme="minorHAnsi"/>
          <w:b/>
          <w:bCs/>
        </w:rPr>
        <w:t xml:space="preserve"> and greenhouse gas emissions</w:t>
      </w:r>
      <w:r w:rsidRPr="003A6AFB">
        <w:rPr>
          <w:rFonts w:asciiTheme="minorHAnsi" w:hAnsiTheme="minorHAnsi" w:cstheme="minorHAnsi"/>
          <w:b/>
          <w:bCs/>
        </w:rPr>
        <w:t>:</w:t>
      </w:r>
      <w:r w:rsidRPr="003A6AFB">
        <w:rPr>
          <w:rFonts w:asciiTheme="minorHAnsi" w:hAnsiTheme="minorHAnsi" w:cstheme="minorHAnsi"/>
          <w:bCs/>
        </w:rPr>
        <w:t xml:space="preserve">  Developing mathematical models to </w:t>
      </w:r>
      <w:r w:rsidR="00420EB5" w:rsidRPr="003A6AFB">
        <w:rPr>
          <w:rFonts w:asciiTheme="minorHAnsi" w:hAnsiTheme="minorHAnsi" w:cstheme="minorHAnsi"/>
          <w:bCs/>
        </w:rPr>
        <w:t xml:space="preserve">identify sources of </w:t>
      </w:r>
      <w:r w:rsidR="00AB73F5" w:rsidRPr="003A6AFB">
        <w:rPr>
          <w:rFonts w:asciiTheme="minorHAnsi" w:hAnsiTheme="minorHAnsi" w:cstheme="minorHAnsi"/>
          <w:bCs/>
        </w:rPr>
        <w:t xml:space="preserve">greenhouse gas </w:t>
      </w:r>
      <w:r w:rsidR="000E377E">
        <w:rPr>
          <w:rFonts w:asciiTheme="minorHAnsi" w:hAnsiTheme="minorHAnsi" w:cstheme="minorHAnsi"/>
          <w:bCs/>
        </w:rPr>
        <w:t xml:space="preserve">and pollutant </w:t>
      </w:r>
      <w:r w:rsidR="00AB73F5" w:rsidRPr="003A6AFB">
        <w:rPr>
          <w:rFonts w:asciiTheme="minorHAnsi" w:hAnsiTheme="minorHAnsi" w:cstheme="minorHAnsi"/>
          <w:bCs/>
        </w:rPr>
        <w:t>emissions from wastewater treatment plants</w:t>
      </w:r>
      <w:r w:rsidR="000E377E">
        <w:rPr>
          <w:rFonts w:asciiTheme="minorHAnsi" w:hAnsiTheme="minorHAnsi" w:cstheme="minorHAnsi"/>
          <w:bCs/>
        </w:rPr>
        <w:t xml:space="preserve"> including carbon dioxide, methane, nitrous oxide, and nitric oxide.</w:t>
      </w:r>
    </w:p>
    <w:p w14:paraId="5380B4D4" w14:textId="77777777" w:rsidR="00D24F71" w:rsidRPr="003A6AFB" w:rsidRDefault="00D24F71" w:rsidP="00D24F71">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sz w:val="24"/>
          <w:szCs w:val="24"/>
        </w:rPr>
      </w:pPr>
    </w:p>
    <w:p w14:paraId="5F351215" w14:textId="055D4335" w:rsidR="00AB73F5" w:rsidRDefault="000F7344" w:rsidP="00AB73F5">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rPr>
          <w:rFonts w:asciiTheme="minorHAnsi" w:hAnsiTheme="minorHAnsi" w:cstheme="minorHAnsi"/>
          <w:b/>
          <w:bCs/>
        </w:rPr>
      </w:pPr>
      <w:r w:rsidRPr="003A6AFB">
        <w:rPr>
          <w:rFonts w:asciiTheme="minorHAnsi" w:hAnsiTheme="minorHAnsi" w:cstheme="minorHAnsi"/>
          <w:b/>
          <w:bCs/>
        </w:rPr>
        <w:t>PROPOSALS</w:t>
      </w:r>
    </w:p>
    <w:tbl>
      <w:tblPr>
        <w:tblStyle w:val="PlainTable2"/>
        <w:tblW w:w="0" w:type="auto"/>
        <w:tblLook w:val="04A0" w:firstRow="1" w:lastRow="0" w:firstColumn="1" w:lastColumn="0" w:noHBand="0" w:noVBand="1"/>
      </w:tblPr>
      <w:tblGrid>
        <w:gridCol w:w="3225"/>
        <w:gridCol w:w="1796"/>
        <w:gridCol w:w="899"/>
        <w:gridCol w:w="1400"/>
        <w:gridCol w:w="1528"/>
        <w:gridCol w:w="1232"/>
      </w:tblGrid>
      <w:tr w:rsidR="00F77DD8" w14:paraId="05C6BCCA" w14:textId="7C749EAF" w:rsidTr="003E6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14:paraId="590B386D" w14:textId="22839AA9" w:rsidR="00F77DD8" w:rsidRPr="00F77DD8" w:rsidRDefault="00F77DD8" w:rsidP="00AB73F5">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rPr>
                <w:rFonts w:asciiTheme="minorHAnsi" w:hAnsiTheme="minorHAnsi" w:cstheme="minorHAnsi"/>
                <w:b w:val="0"/>
                <w:bCs w:val="0"/>
              </w:rPr>
            </w:pPr>
            <w:r w:rsidRPr="00F77DD8">
              <w:rPr>
                <w:rFonts w:asciiTheme="minorHAnsi" w:hAnsiTheme="minorHAnsi" w:cstheme="minorHAnsi"/>
                <w:b w:val="0"/>
                <w:bCs w:val="0"/>
              </w:rPr>
              <w:t>Title</w:t>
            </w:r>
          </w:p>
        </w:tc>
        <w:tc>
          <w:tcPr>
            <w:tcW w:w="1796" w:type="dxa"/>
          </w:tcPr>
          <w:p w14:paraId="1E809081" w14:textId="3753DEDD" w:rsidR="00F77DD8" w:rsidRPr="00F77DD8" w:rsidRDefault="00F77DD8" w:rsidP="00AB73F5">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F77DD8">
              <w:rPr>
                <w:rFonts w:asciiTheme="minorHAnsi" w:hAnsiTheme="minorHAnsi" w:cstheme="minorHAnsi"/>
                <w:b w:val="0"/>
                <w:bCs w:val="0"/>
              </w:rPr>
              <w:t>Sponsor</w:t>
            </w:r>
          </w:p>
        </w:tc>
        <w:tc>
          <w:tcPr>
            <w:tcW w:w="899" w:type="dxa"/>
          </w:tcPr>
          <w:p w14:paraId="453475B6" w14:textId="284E324A" w:rsidR="00F77DD8" w:rsidRPr="00F77DD8" w:rsidRDefault="00F77DD8" w:rsidP="00AB73F5">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F77DD8">
              <w:rPr>
                <w:rFonts w:asciiTheme="minorHAnsi" w:hAnsiTheme="minorHAnsi" w:cstheme="minorHAnsi"/>
                <w:b w:val="0"/>
                <w:bCs w:val="0"/>
              </w:rPr>
              <w:t>Total</w:t>
            </w:r>
          </w:p>
        </w:tc>
        <w:tc>
          <w:tcPr>
            <w:tcW w:w="1400" w:type="dxa"/>
          </w:tcPr>
          <w:p w14:paraId="0894A096" w14:textId="2BDBBEA2" w:rsidR="00F77DD8" w:rsidRPr="00F77DD8" w:rsidRDefault="00F77DD8" w:rsidP="00AB73F5">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F77DD8">
              <w:rPr>
                <w:rFonts w:asciiTheme="minorHAnsi" w:hAnsiTheme="minorHAnsi" w:cstheme="minorHAnsi"/>
                <w:b w:val="0"/>
                <w:bCs w:val="0"/>
              </w:rPr>
              <w:t>PI</w:t>
            </w:r>
          </w:p>
        </w:tc>
        <w:tc>
          <w:tcPr>
            <w:tcW w:w="1528" w:type="dxa"/>
          </w:tcPr>
          <w:p w14:paraId="48E14952" w14:textId="221228A7" w:rsidR="00F77DD8" w:rsidRPr="00F77DD8" w:rsidRDefault="00F77DD8" w:rsidP="00AB73F5">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F77DD8">
              <w:rPr>
                <w:rFonts w:asciiTheme="minorHAnsi" w:hAnsiTheme="minorHAnsi" w:cstheme="minorHAnsi"/>
                <w:b w:val="0"/>
                <w:bCs w:val="0"/>
              </w:rPr>
              <w:t>Co-PIs</w:t>
            </w:r>
          </w:p>
        </w:tc>
        <w:tc>
          <w:tcPr>
            <w:tcW w:w="1232" w:type="dxa"/>
          </w:tcPr>
          <w:p w14:paraId="20F88ACD" w14:textId="32D28162" w:rsidR="00F77DD8" w:rsidRPr="00F77DD8" w:rsidRDefault="00F77DD8" w:rsidP="00AB73F5">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Status</w:t>
            </w:r>
          </w:p>
        </w:tc>
      </w:tr>
      <w:tr w:rsidR="003E6594" w14:paraId="55DEB9E0" w14:textId="77777777" w:rsidTr="003E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14:paraId="225D6958" w14:textId="4E2DE554" w:rsidR="003E6594" w:rsidRP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rPr>
                <w:rFonts w:asciiTheme="minorHAnsi" w:hAnsiTheme="minorHAnsi" w:cstheme="minorHAnsi"/>
                <w:b w:val="0"/>
                <w:bCs w:val="0"/>
              </w:rPr>
            </w:pPr>
            <w:r w:rsidRPr="003E6594">
              <w:rPr>
                <w:rFonts w:asciiTheme="minorHAnsi" w:hAnsiTheme="minorHAnsi" w:cstheme="minorHAnsi"/>
                <w:b w:val="0"/>
                <w:bCs w:val="0"/>
              </w:rPr>
              <w:t xml:space="preserve">Improved Prediction of </w:t>
            </w:r>
            <w:r>
              <w:rPr>
                <w:rFonts w:asciiTheme="minorHAnsi" w:hAnsiTheme="minorHAnsi" w:cstheme="minorHAnsi"/>
                <w:b w:val="0"/>
                <w:bCs w:val="0"/>
              </w:rPr>
              <w:t>Nitrous Oxide</w:t>
            </w:r>
            <w:r w:rsidRPr="003E6594">
              <w:rPr>
                <w:rFonts w:asciiTheme="minorHAnsi" w:hAnsiTheme="minorHAnsi" w:cstheme="minorHAnsi"/>
                <w:b w:val="0"/>
                <w:bCs w:val="0"/>
              </w:rPr>
              <w:t xml:space="preserve"> Emissions by Ammonium-Oxidizing Bacteria</w:t>
            </w:r>
            <w:r>
              <w:rPr>
                <w:rFonts w:asciiTheme="minorHAnsi" w:hAnsiTheme="minorHAnsi" w:cstheme="minorHAnsi"/>
                <w:b w:val="0"/>
                <w:bCs w:val="0"/>
              </w:rPr>
              <w:t xml:space="preserve"> Using a Metabolism-Based Kinetic Model</w:t>
            </w:r>
            <w:r w:rsidR="00CC2770">
              <w:rPr>
                <w:rFonts w:asciiTheme="minorHAnsi" w:hAnsiTheme="minorHAnsi" w:cstheme="minorHAnsi"/>
                <w:b w:val="0"/>
                <w:bCs w:val="0"/>
              </w:rPr>
              <w:t xml:space="preserve"> (2022)</w:t>
            </w:r>
          </w:p>
        </w:tc>
        <w:tc>
          <w:tcPr>
            <w:tcW w:w="1796" w:type="dxa"/>
          </w:tcPr>
          <w:p w14:paraId="749F16C1" w14:textId="5616ABE2" w:rsidR="003E6594" w:rsidRP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6594">
              <w:rPr>
                <w:rFonts w:asciiTheme="minorHAnsi" w:hAnsiTheme="minorHAnsi" w:cstheme="minorHAnsi"/>
              </w:rPr>
              <w:t>Water Research Foundation</w:t>
            </w:r>
          </w:p>
        </w:tc>
        <w:tc>
          <w:tcPr>
            <w:tcW w:w="899" w:type="dxa"/>
          </w:tcPr>
          <w:p w14:paraId="1638D663" w14:textId="2695D4F7" w:rsidR="003E6594" w:rsidRP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6594">
              <w:rPr>
                <w:rFonts w:asciiTheme="minorHAnsi" w:hAnsiTheme="minorHAnsi" w:cstheme="minorHAnsi"/>
              </w:rPr>
              <w:t>$</w:t>
            </w:r>
            <w:r w:rsidR="007E60B8">
              <w:rPr>
                <w:rFonts w:asciiTheme="minorHAnsi" w:hAnsiTheme="minorHAnsi" w:cstheme="minorHAnsi"/>
              </w:rPr>
              <w:t>50</w:t>
            </w:r>
            <w:r w:rsidRPr="003E6594">
              <w:rPr>
                <w:rFonts w:asciiTheme="minorHAnsi" w:hAnsiTheme="minorHAnsi" w:cstheme="minorHAnsi"/>
              </w:rPr>
              <w:t>K</w:t>
            </w:r>
          </w:p>
        </w:tc>
        <w:tc>
          <w:tcPr>
            <w:tcW w:w="1400" w:type="dxa"/>
          </w:tcPr>
          <w:p w14:paraId="1D855993" w14:textId="4D1F2B2A" w:rsidR="003E6594" w:rsidRP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6594">
              <w:rPr>
                <w:rFonts w:asciiTheme="minorHAnsi" w:hAnsiTheme="minorHAnsi" w:cstheme="minorHAnsi"/>
              </w:rPr>
              <w:t>B. Rittmann</w:t>
            </w:r>
          </w:p>
        </w:tc>
        <w:tc>
          <w:tcPr>
            <w:tcW w:w="1528" w:type="dxa"/>
          </w:tcPr>
          <w:p w14:paraId="1FCA2C6E" w14:textId="186259B5" w:rsidR="003E6594" w:rsidRP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6594">
              <w:rPr>
                <w:rFonts w:asciiTheme="minorHAnsi" w:hAnsiTheme="minorHAnsi" w:cstheme="minorHAnsi"/>
              </w:rPr>
              <w:t>M. Young</w:t>
            </w:r>
          </w:p>
        </w:tc>
        <w:tc>
          <w:tcPr>
            <w:tcW w:w="1232" w:type="dxa"/>
          </w:tcPr>
          <w:p w14:paraId="2A172B23" w14:textId="131982AA" w:rsidR="003E6594" w:rsidRP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6594">
              <w:rPr>
                <w:rFonts w:asciiTheme="minorHAnsi" w:hAnsiTheme="minorHAnsi" w:cstheme="minorHAnsi"/>
              </w:rPr>
              <w:t>Submitted</w:t>
            </w:r>
          </w:p>
        </w:tc>
      </w:tr>
      <w:tr w:rsidR="003E6594" w14:paraId="677AD594" w14:textId="77777777" w:rsidTr="003E6594">
        <w:tc>
          <w:tcPr>
            <w:cnfStyle w:val="001000000000" w:firstRow="0" w:lastRow="0" w:firstColumn="1" w:lastColumn="0" w:oddVBand="0" w:evenVBand="0" w:oddHBand="0" w:evenHBand="0" w:firstRowFirstColumn="0" w:firstRowLastColumn="0" w:lastRowFirstColumn="0" w:lastRowLastColumn="0"/>
            <w:tcW w:w="3225" w:type="dxa"/>
          </w:tcPr>
          <w:p w14:paraId="1AA9A143" w14:textId="2E04D04C" w:rsidR="003E6594" w:rsidRPr="00FD48D1"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rPr>
                <w:rFonts w:asciiTheme="minorHAnsi" w:hAnsiTheme="minorHAnsi" w:cstheme="minorHAnsi"/>
              </w:rPr>
            </w:pPr>
            <w:r w:rsidRPr="003E6594">
              <w:rPr>
                <w:rFonts w:asciiTheme="minorHAnsi" w:hAnsiTheme="minorHAnsi" w:cstheme="minorHAnsi"/>
                <w:b w:val="0"/>
                <w:bCs w:val="0"/>
              </w:rPr>
              <w:t xml:space="preserve">Improved Prediction of </w:t>
            </w:r>
            <w:r>
              <w:rPr>
                <w:rFonts w:asciiTheme="minorHAnsi" w:hAnsiTheme="minorHAnsi" w:cstheme="minorHAnsi"/>
                <w:b w:val="0"/>
                <w:bCs w:val="0"/>
              </w:rPr>
              <w:t>Methane Emissions</w:t>
            </w:r>
            <w:r w:rsidRPr="003E6594">
              <w:rPr>
                <w:rFonts w:asciiTheme="minorHAnsi" w:hAnsiTheme="minorHAnsi" w:cstheme="minorHAnsi"/>
                <w:b w:val="0"/>
                <w:bCs w:val="0"/>
              </w:rPr>
              <w:t xml:space="preserve"> </w:t>
            </w:r>
            <w:r>
              <w:rPr>
                <w:rFonts w:asciiTheme="minorHAnsi" w:hAnsiTheme="minorHAnsi" w:cstheme="minorHAnsi"/>
                <w:b w:val="0"/>
                <w:bCs w:val="0"/>
              </w:rPr>
              <w:t>from Coupled Kinetic and Neural Networks Models</w:t>
            </w:r>
            <w:r w:rsidR="00CC2770">
              <w:rPr>
                <w:rFonts w:asciiTheme="minorHAnsi" w:hAnsiTheme="minorHAnsi" w:cstheme="minorHAnsi"/>
                <w:b w:val="0"/>
                <w:bCs w:val="0"/>
              </w:rPr>
              <w:t xml:space="preserve"> (2022)</w:t>
            </w:r>
          </w:p>
        </w:tc>
        <w:tc>
          <w:tcPr>
            <w:tcW w:w="1796" w:type="dxa"/>
          </w:tcPr>
          <w:p w14:paraId="789C50B1" w14:textId="6680AA7F"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6594">
              <w:rPr>
                <w:rFonts w:asciiTheme="minorHAnsi" w:hAnsiTheme="minorHAnsi" w:cstheme="minorHAnsi"/>
              </w:rPr>
              <w:t>Water Research Foundation</w:t>
            </w:r>
          </w:p>
        </w:tc>
        <w:tc>
          <w:tcPr>
            <w:tcW w:w="899" w:type="dxa"/>
          </w:tcPr>
          <w:p w14:paraId="1FD08FD6" w14:textId="6EC0AB9A" w:rsid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6594">
              <w:rPr>
                <w:rFonts w:asciiTheme="minorHAnsi" w:hAnsiTheme="minorHAnsi" w:cstheme="minorHAnsi"/>
              </w:rPr>
              <w:t>$</w:t>
            </w:r>
            <w:r w:rsidR="007E60B8">
              <w:rPr>
                <w:rFonts w:asciiTheme="minorHAnsi" w:hAnsiTheme="minorHAnsi" w:cstheme="minorHAnsi"/>
              </w:rPr>
              <w:t>50</w:t>
            </w:r>
            <w:r w:rsidRPr="003E6594">
              <w:rPr>
                <w:rFonts w:asciiTheme="minorHAnsi" w:hAnsiTheme="minorHAnsi" w:cstheme="minorHAnsi"/>
              </w:rPr>
              <w:t>K</w:t>
            </w:r>
          </w:p>
        </w:tc>
        <w:tc>
          <w:tcPr>
            <w:tcW w:w="1400" w:type="dxa"/>
          </w:tcPr>
          <w:p w14:paraId="1F2AD033" w14:textId="66AD9732" w:rsid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6594">
              <w:rPr>
                <w:rFonts w:asciiTheme="minorHAnsi" w:hAnsiTheme="minorHAnsi" w:cstheme="minorHAnsi"/>
              </w:rPr>
              <w:t>B. Rittmann</w:t>
            </w:r>
          </w:p>
        </w:tc>
        <w:tc>
          <w:tcPr>
            <w:tcW w:w="1528" w:type="dxa"/>
          </w:tcPr>
          <w:p w14:paraId="4881E4A2" w14:textId="0CA786FD" w:rsid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6594">
              <w:rPr>
                <w:rFonts w:asciiTheme="minorHAnsi" w:hAnsiTheme="minorHAnsi" w:cstheme="minorHAnsi"/>
              </w:rPr>
              <w:t>M. Young</w:t>
            </w:r>
            <w:r>
              <w:rPr>
                <w:rFonts w:asciiTheme="minorHAnsi" w:hAnsiTheme="minorHAnsi" w:cstheme="minorHAnsi"/>
              </w:rPr>
              <w:t>/A. Marcus</w:t>
            </w:r>
          </w:p>
        </w:tc>
        <w:tc>
          <w:tcPr>
            <w:tcW w:w="1232" w:type="dxa"/>
          </w:tcPr>
          <w:p w14:paraId="3A2CE5DB" w14:textId="6B8E8240" w:rsid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6594">
              <w:rPr>
                <w:rFonts w:asciiTheme="minorHAnsi" w:hAnsiTheme="minorHAnsi" w:cstheme="minorHAnsi"/>
              </w:rPr>
              <w:t>Submitted</w:t>
            </w:r>
          </w:p>
        </w:tc>
      </w:tr>
      <w:tr w:rsidR="003E6594" w14:paraId="7BA61B50" w14:textId="77777777" w:rsidTr="0006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bottom w:val="nil"/>
            </w:tcBorders>
          </w:tcPr>
          <w:p w14:paraId="2345F5BB" w14:textId="0776E0B6" w:rsidR="003E6594" w:rsidRPr="00FD48D1"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rPr>
                <w:rFonts w:asciiTheme="minorHAnsi" w:hAnsiTheme="minorHAnsi" w:cstheme="minorHAnsi"/>
                <w:b w:val="0"/>
                <w:bCs w:val="0"/>
              </w:rPr>
            </w:pPr>
            <w:r w:rsidRPr="00FD48D1">
              <w:rPr>
                <w:rFonts w:asciiTheme="minorHAnsi" w:hAnsiTheme="minorHAnsi" w:cstheme="minorHAnsi"/>
                <w:b w:val="0"/>
                <w:bCs w:val="0"/>
              </w:rPr>
              <w:t>Grant Extension: An Assessment of Anaerobic Digester Centrate Suitability for Algae Cultivation</w:t>
            </w:r>
            <w:r>
              <w:rPr>
                <w:rFonts w:asciiTheme="minorHAnsi" w:hAnsiTheme="minorHAnsi" w:cstheme="minorHAnsi"/>
                <w:b w:val="0"/>
                <w:bCs w:val="0"/>
              </w:rPr>
              <w:t xml:space="preserve"> (2022)</w:t>
            </w:r>
          </w:p>
        </w:tc>
        <w:tc>
          <w:tcPr>
            <w:tcW w:w="1796" w:type="dxa"/>
            <w:tcBorders>
              <w:bottom w:val="nil"/>
            </w:tcBorders>
          </w:tcPr>
          <w:p w14:paraId="4DF0BF21" w14:textId="77777777"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US Department of Energy</w:t>
            </w:r>
            <w:r>
              <w:rPr>
                <w:rFonts w:asciiTheme="minorHAnsi" w:hAnsiTheme="minorHAnsi" w:cstheme="minorHAnsi"/>
              </w:rPr>
              <w:t>, BETO</w:t>
            </w:r>
          </w:p>
        </w:tc>
        <w:tc>
          <w:tcPr>
            <w:tcW w:w="899" w:type="dxa"/>
            <w:tcBorders>
              <w:bottom w:val="nil"/>
            </w:tcBorders>
          </w:tcPr>
          <w:p w14:paraId="27E137AC" w14:textId="77777777" w:rsid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$150K</w:t>
            </w:r>
          </w:p>
        </w:tc>
        <w:tc>
          <w:tcPr>
            <w:tcW w:w="1400" w:type="dxa"/>
            <w:tcBorders>
              <w:bottom w:val="nil"/>
            </w:tcBorders>
          </w:tcPr>
          <w:p w14:paraId="06217D6E" w14:textId="77777777" w:rsid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 Rittmann</w:t>
            </w:r>
          </w:p>
        </w:tc>
        <w:tc>
          <w:tcPr>
            <w:tcW w:w="1528" w:type="dxa"/>
            <w:tcBorders>
              <w:bottom w:val="nil"/>
            </w:tcBorders>
          </w:tcPr>
          <w:p w14:paraId="4DD5A46D" w14:textId="654B743D" w:rsidR="003E6594"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E. Eustace/ M. Young</w:t>
            </w:r>
          </w:p>
        </w:tc>
        <w:tc>
          <w:tcPr>
            <w:tcW w:w="1232" w:type="dxa"/>
            <w:tcBorders>
              <w:bottom w:val="nil"/>
            </w:tcBorders>
          </w:tcPr>
          <w:p w14:paraId="1811BDAC" w14:textId="75C0B677" w:rsidR="003E6594" w:rsidRDefault="00387E12"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Not funded</w:t>
            </w:r>
          </w:p>
        </w:tc>
      </w:tr>
      <w:tr w:rsidR="00061298" w14:paraId="2534B819" w14:textId="77777777" w:rsidTr="00061298">
        <w:tc>
          <w:tcPr>
            <w:cnfStyle w:val="001000000000" w:firstRow="0" w:lastRow="0" w:firstColumn="1" w:lastColumn="0" w:oddVBand="0" w:evenVBand="0" w:oddHBand="0" w:evenHBand="0" w:firstRowFirstColumn="0" w:firstRowLastColumn="0" w:lastRowFirstColumn="0" w:lastRowLastColumn="0"/>
            <w:tcW w:w="3225" w:type="dxa"/>
            <w:tcBorders>
              <w:top w:val="nil"/>
              <w:bottom w:val="single" w:sz="4" w:space="0" w:color="7F7F7F" w:themeColor="text1" w:themeTint="80"/>
            </w:tcBorders>
          </w:tcPr>
          <w:p w14:paraId="1BEB34F1" w14:textId="3495737F" w:rsidR="00061298" w:rsidRPr="00061298" w:rsidRDefault="00061298"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rPr>
                <w:rFonts w:asciiTheme="minorHAnsi" w:hAnsiTheme="minorHAnsi" w:cstheme="minorHAnsi"/>
                <w:b w:val="0"/>
                <w:bCs w:val="0"/>
              </w:rPr>
            </w:pPr>
            <w:r w:rsidRPr="003A6AFB">
              <w:rPr>
                <w:rFonts w:asciiTheme="minorHAnsi" w:hAnsiTheme="minorHAnsi" w:cstheme="minorHAnsi"/>
              </w:rPr>
              <w:lastRenderedPageBreak/>
              <w:t>PROPOSALS</w:t>
            </w:r>
            <w:r>
              <w:rPr>
                <w:rFonts w:asciiTheme="minorHAnsi" w:hAnsiTheme="minorHAnsi" w:cstheme="minorHAnsi"/>
              </w:rPr>
              <w:t xml:space="preserve"> con’t</w:t>
            </w:r>
          </w:p>
        </w:tc>
        <w:tc>
          <w:tcPr>
            <w:tcW w:w="1796" w:type="dxa"/>
            <w:tcBorders>
              <w:top w:val="nil"/>
              <w:bottom w:val="single" w:sz="4" w:space="0" w:color="7F7F7F" w:themeColor="text1" w:themeTint="80"/>
            </w:tcBorders>
          </w:tcPr>
          <w:p w14:paraId="295AD493" w14:textId="77777777" w:rsidR="00061298" w:rsidRPr="00F77DD8" w:rsidRDefault="00061298"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9" w:type="dxa"/>
            <w:tcBorders>
              <w:top w:val="nil"/>
              <w:bottom w:val="single" w:sz="4" w:space="0" w:color="7F7F7F" w:themeColor="text1" w:themeTint="80"/>
            </w:tcBorders>
          </w:tcPr>
          <w:p w14:paraId="1C99C8C5" w14:textId="77777777" w:rsidR="00061298" w:rsidRDefault="00061298"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00" w:type="dxa"/>
            <w:tcBorders>
              <w:top w:val="nil"/>
              <w:bottom w:val="single" w:sz="4" w:space="0" w:color="7F7F7F" w:themeColor="text1" w:themeTint="80"/>
            </w:tcBorders>
          </w:tcPr>
          <w:p w14:paraId="52B7FE57" w14:textId="77777777" w:rsidR="00061298" w:rsidRDefault="00061298"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28" w:type="dxa"/>
            <w:tcBorders>
              <w:top w:val="nil"/>
              <w:bottom w:val="single" w:sz="4" w:space="0" w:color="7F7F7F" w:themeColor="text1" w:themeTint="80"/>
            </w:tcBorders>
          </w:tcPr>
          <w:p w14:paraId="77A52219" w14:textId="77777777" w:rsidR="00061298" w:rsidRDefault="00061298"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32" w:type="dxa"/>
            <w:tcBorders>
              <w:top w:val="nil"/>
              <w:bottom w:val="single" w:sz="4" w:space="0" w:color="7F7F7F" w:themeColor="text1" w:themeTint="80"/>
            </w:tcBorders>
          </w:tcPr>
          <w:p w14:paraId="151A18C3" w14:textId="77777777" w:rsidR="00061298" w:rsidRPr="00F77DD8" w:rsidRDefault="00061298"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E6594" w14:paraId="3C1C0F6E" w14:textId="77777777" w:rsidTr="0006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14:paraId="2E72D63B" w14:textId="6902D5D5" w:rsidR="003E6594" w:rsidRPr="00E96BA9"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rPr>
                <w:rFonts w:asciiTheme="minorHAnsi" w:hAnsiTheme="minorHAnsi" w:cstheme="minorHAnsi"/>
                <w:b w:val="0"/>
                <w:bCs w:val="0"/>
              </w:rPr>
            </w:pPr>
            <w:r w:rsidRPr="00E96BA9">
              <w:rPr>
                <w:rFonts w:asciiTheme="minorHAnsi" w:hAnsiTheme="minorHAnsi" w:cstheme="minorHAnsi"/>
                <w:b w:val="0"/>
                <w:bCs w:val="0"/>
              </w:rPr>
              <w:t>Analytical Development for Quantifying Agricultural Byproducts and Food Wastes Containing Lignin Interferences</w:t>
            </w:r>
            <w:r>
              <w:rPr>
                <w:rFonts w:asciiTheme="minorHAnsi" w:hAnsiTheme="minorHAnsi" w:cstheme="minorHAnsi"/>
                <w:b w:val="0"/>
                <w:bCs w:val="0"/>
              </w:rPr>
              <w:t xml:space="preserve"> (2021)</w:t>
            </w:r>
          </w:p>
        </w:tc>
        <w:tc>
          <w:tcPr>
            <w:tcW w:w="1796" w:type="dxa"/>
          </w:tcPr>
          <w:p w14:paraId="06916D2E" w14:textId="77777777"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US Department of Energy</w:t>
            </w:r>
            <w:r>
              <w:rPr>
                <w:rFonts w:asciiTheme="minorHAnsi" w:hAnsiTheme="minorHAnsi" w:cstheme="minorHAnsi"/>
              </w:rPr>
              <w:t>, BETO</w:t>
            </w:r>
          </w:p>
        </w:tc>
        <w:tc>
          <w:tcPr>
            <w:tcW w:w="899" w:type="dxa"/>
          </w:tcPr>
          <w:p w14:paraId="141625BA" w14:textId="77777777"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$688K</w:t>
            </w:r>
          </w:p>
        </w:tc>
        <w:tc>
          <w:tcPr>
            <w:tcW w:w="1400" w:type="dxa"/>
          </w:tcPr>
          <w:p w14:paraId="30B203E6" w14:textId="77777777"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 </w:t>
            </w:r>
            <w:r w:rsidRPr="00E96BA9">
              <w:rPr>
                <w:rFonts w:asciiTheme="minorHAnsi" w:hAnsiTheme="minorHAnsi" w:cstheme="minorHAnsi"/>
              </w:rPr>
              <w:t>Rockafellow</w:t>
            </w:r>
            <w:r>
              <w:rPr>
                <w:rFonts w:asciiTheme="minorHAnsi" w:hAnsiTheme="minorHAnsi" w:cstheme="minorHAnsi"/>
              </w:rPr>
              <w:t xml:space="preserve"> (Archer Daniels Midland)</w:t>
            </w:r>
          </w:p>
        </w:tc>
        <w:tc>
          <w:tcPr>
            <w:tcW w:w="1528" w:type="dxa"/>
          </w:tcPr>
          <w:p w14:paraId="384C524A" w14:textId="77777777"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 Whittaker (City of Mesa)</w:t>
            </w:r>
          </w:p>
        </w:tc>
        <w:tc>
          <w:tcPr>
            <w:tcW w:w="1232" w:type="dxa"/>
          </w:tcPr>
          <w:p w14:paraId="62FDC283" w14:textId="0926C201"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Funded</w:t>
            </w:r>
          </w:p>
        </w:tc>
      </w:tr>
      <w:tr w:rsidR="003E6594" w14:paraId="52AD4F23" w14:textId="77777777" w:rsidTr="003E6594">
        <w:tc>
          <w:tcPr>
            <w:cnfStyle w:val="001000000000" w:firstRow="0" w:lastRow="0" w:firstColumn="1" w:lastColumn="0" w:oddVBand="0" w:evenVBand="0" w:oddHBand="0" w:evenHBand="0" w:firstRowFirstColumn="0" w:firstRowLastColumn="0" w:lastRowFirstColumn="0" w:lastRowLastColumn="0"/>
            <w:tcW w:w="3225" w:type="dxa"/>
          </w:tcPr>
          <w:p w14:paraId="4F986568" w14:textId="3845208F" w:rsidR="003E6594" w:rsidRPr="002541FC"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rPr>
                <w:rFonts w:asciiTheme="minorHAnsi" w:hAnsiTheme="minorHAnsi" w:cstheme="minorHAnsi"/>
                <w:b w:val="0"/>
                <w:bCs w:val="0"/>
              </w:rPr>
            </w:pPr>
            <w:r w:rsidRPr="002541FC">
              <w:rPr>
                <w:rFonts w:asciiTheme="minorHAnsi" w:hAnsiTheme="minorHAnsi" w:cstheme="minorHAnsi"/>
                <w:b w:val="0"/>
                <w:bCs w:val="0"/>
              </w:rPr>
              <w:t xml:space="preserve">Optimizing </w:t>
            </w:r>
            <w:r>
              <w:rPr>
                <w:rFonts w:asciiTheme="minorHAnsi" w:hAnsiTheme="minorHAnsi" w:cstheme="minorHAnsi"/>
                <w:b w:val="0"/>
                <w:bCs w:val="0"/>
              </w:rPr>
              <w:t>a</w:t>
            </w:r>
            <w:r w:rsidRPr="002541FC">
              <w:rPr>
                <w:rFonts w:asciiTheme="minorHAnsi" w:hAnsiTheme="minorHAnsi" w:cstheme="minorHAnsi"/>
                <w:b w:val="0"/>
                <w:bCs w:val="0"/>
              </w:rPr>
              <w:t>lkaline DAC gravity-fed reactors to improve microalgal production</w:t>
            </w:r>
            <w:r>
              <w:rPr>
                <w:rFonts w:asciiTheme="minorHAnsi" w:hAnsiTheme="minorHAnsi" w:cstheme="minorHAnsi"/>
                <w:b w:val="0"/>
                <w:bCs w:val="0"/>
              </w:rPr>
              <w:t xml:space="preserve"> (2021)</w:t>
            </w:r>
          </w:p>
        </w:tc>
        <w:tc>
          <w:tcPr>
            <w:tcW w:w="1796" w:type="dxa"/>
          </w:tcPr>
          <w:p w14:paraId="24771FDF" w14:textId="64DFFEDC"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US Department of Energy</w:t>
            </w:r>
            <w:r>
              <w:rPr>
                <w:rFonts w:asciiTheme="minorHAnsi" w:hAnsiTheme="minorHAnsi" w:cstheme="minorHAnsi"/>
              </w:rPr>
              <w:t>, BETO</w:t>
            </w:r>
          </w:p>
        </w:tc>
        <w:tc>
          <w:tcPr>
            <w:tcW w:w="899" w:type="dxa"/>
          </w:tcPr>
          <w:p w14:paraId="090E86BB" w14:textId="742B43CA"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$4M</w:t>
            </w:r>
          </w:p>
        </w:tc>
        <w:tc>
          <w:tcPr>
            <w:tcW w:w="1400" w:type="dxa"/>
          </w:tcPr>
          <w:p w14:paraId="0D5369CF" w14:textId="79F4DB30"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 Rittmann</w:t>
            </w:r>
          </w:p>
        </w:tc>
        <w:tc>
          <w:tcPr>
            <w:tcW w:w="1528" w:type="dxa"/>
          </w:tcPr>
          <w:p w14:paraId="540EF4AD" w14:textId="0E2F39BC"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 Eustace</w:t>
            </w:r>
          </w:p>
        </w:tc>
        <w:tc>
          <w:tcPr>
            <w:tcW w:w="1232" w:type="dxa"/>
          </w:tcPr>
          <w:p w14:paraId="5CCD7FD1" w14:textId="04835376"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Not funded</w:t>
            </w:r>
          </w:p>
        </w:tc>
      </w:tr>
      <w:tr w:rsidR="003E6594" w14:paraId="61AF3984" w14:textId="79F18B3F" w:rsidTr="003E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14:paraId="3445375F" w14:textId="3934437F"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rPr>
                <w:rFonts w:asciiTheme="minorHAnsi" w:hAnsiTheme="minorHAnsi" w:cstheme="minorHAnsi"/>
                <w:b w:val="0"/>
                <w:bCs w:val="0"/>
              </w:rPr>
            </w:pPr>
            <w:r w:rsidRPr="00F77DD8">
              <w:rPr>
                <w:rFonts w:asciiTheme="minorHAnsi" w:hAnsiTheme="minorHAnsi" w:cstheme="minorHAnsi"/>
                <w:b w:val="0"/>
                <w:bCs w:val="0"/>
              </w:rPr>
              <w:t>Improving Lignocellulose Degradation for Energy and Chemicals Production Using Microbial Enrichments (2019)</w:t>
            </w:r>
          </w:p>
        </w:tc>
        <w:tc>
          <w:tcPr>
            <w:tcW w:w="1796" w:type="dxa"/>
          </w:tcPr>
          <w:p w14:paraId="5E6A14DF" w14:textId="65A22329"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Arizona State University Lightworks</w:t>
            </w:r>
          </w:p>
        </w:tc>
        <w:tc>
          <w:tcPr>
            <w:tcW w:w="899" w:type="dxa"/>
          </w:tcPr>
          <w:p w14:paraId="26AF954A" w14:textId="3AF21200"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$25K</w:t>
            </w:r>
          </w:p>
        </w:tc>
        <w:tc>
          <w:tcPr>
            <w:tcW w:w="1400" w:type="dxa"/>
          </w:tcPr>
          <w:p w14:paraId="38FF0F66" w14:textId="6FAA8416"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Young</w:t>
            </w:r>
          </w:p>
        </w:tc>
        <w:tc>
          <w:tcPr>
            <w:tcW w:w="1528" w:type="dxa"/>
          </w:tcPr>
          <w:p w14:paraId="2BFE9BE4" w14:textId="04133A44"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 </w:t>
            </w:r>
            <w:r w:rsidRPr="00F77DD8">
              <w:rPr>
                <w:rFonts w:asciiTheme="minorHAnsi" w:hAnsiTheme="minorHAnsi" w:cstheme="minorHAnsi"/>
              </w:rPr>
              <w:t>Krajmalnik-Brown</w:t>
            </w:r>
          </w:p>
        </w:tc>
        <w:tc>
          <w:tcPr>
            <w:tcW w:w="1232" w:type="dxa"/>
          </w:tcPr>
          <w:p w14:paraId="4277F99B" w14:textId="5BBE249F"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Funded</w:t>
            </w:r>
          </w:p>
        </w:tc>
      </w:tr>
      <w:tr w:rsidR="003E6594" w14:paraId="1A7A2E0B" w14:textId="0FAF83C2" w:rsidTr="003E6594">
        <w:tc>
          <w:tcPr>
            <w:cnfStyle w:val="001000000000" w:firstRow="0" w:lastRow="0" w:firstColumn="1" w:lastColumn="0" w:oddVBand="0" w:evenVBand="0" w:oddHBand="0" w:evenHBand="0" w:firstRowFirstColumn="0" w:firstRowLastColumn="0" w:lastRowFirstColumn="0" w:lastRowLastColumn="0"/>
            <w:tcW w:w="3225" w:type="dxa"/>
          </w:tcPr>
          <w:p w14:paraId="1A3E65EE" w14:textId="594178A3"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rPr>
                <w:rFonts w:asciiTheme="minorHAnsi" w:hAnsiTheme="minorHAnsi" w:cstheme="minorHAnsi"/>
                <w:b w:val="0"/>
                <w:bCs w:val="0"/>
              </w:rPr>
            </w:pPr>
            <w:r w:rsidRPr="00F77DD8">
              <w:rPr>
                <w:rFonts w:asciiTheme="minorHAnsi" w:hAnsiTheme="minorHAnsi" w:cstheme="minorHAnsi"/>
                <w:b w:val="0"/>
                <w:bCs w:val="0"/>
              </w:rPr>
              <w:t>A Bench-scale Study of Co-digestion of Food Waste and Fats, Oils, and Grease (FOG) in Local Municipal Wastewater Treatment Plants (2018)</w:t>
            </w:r>
          </w:p>
        </w:tc>
        <w:tc>
          <w:tcPr>
            <w:tcW w:w="1796" w:type="dxa"/>
          </w:tcPr>
          <w:p w14:paraId="66D9214B" w14:textId="64173F56"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City of Tempe, AZ</w:t>
            </w:r>
          </w:p>
        </w:tc>
        <w:tc>
          <w:tcPr>
            <w:tcW w:w="899" w:type="dxa"/>
          </w:tcPr>
          <w:p w14:paraId="32DF1F2D" w14:textId="72759177"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$60K</w:t>
            </w:r>
          </w:p>
        </w:tc>
        <w:tc>
          <w:tcPr>
            <w:tcW w:w="1400" w:type="dxa"/>
          </w:tcPr>
          <w:p w14:paraId="34BBCE86" w14:textId="2AF4BAE8"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 Rittmann</w:t>
            </w:r>
          </w:p>
        </w:tc>
        <w:tc>
          <w:tcPr>
            <w:tcW w:w="1528" w:type="dxa"/>
          </w:tcPr>
          <w:p w14:paraId="23EEC7F8" w14:textId="7B4DFCBD"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 </w:t>
            </w:r>
            <w:r w:rsidRPr="00F77DD8">
              <w:rPr>
                <w:rFonts w:asciiTheme="minorHAnsi" w:hAnsiTheme="minorHAnsi" w:cstheme="minorHAnsi"/>
              </w:rPr>
              <w:t>Young</w:t>
            </w:r>
          </w:p>
        </w:tc>
        <w:tc>
          <w:tcPr>
            <w:tcW w:w="1232" w:type="dxa"/>
          </w:tcPr>
          <w:p w14:paraId="5B5E51C9" w14:textId="46AFA4A6"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Funded</w:t>
            </w:r>
          </w:p>
        </w:tc>
      </w:tr>
      <w:tr w:rsidR="003E6594" w14:paraId="07411AAA" w14:textId="4C748195" w:rsidTr="003E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14:paraId="50604391" w14:textId="11D39FFD"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rPr>
                <w:rFonts w:asciiTheme="minorHAnsi" w:hAnsiTheme="minorHAnsi" w:cstheme="minorHAnsi"/>
                <w:b w:val="0"/>
                <w:bCs w:val="0"/>
              </w:rPr>
            </w:pPr>
            <w:r w:rsidRPr="00F77DD8">
              <w:rPr>
                <w:rFonts w:asciiTheme="minorHAnsi" w:hAnsiTheme="minorHAnsi" w:cstheme="minorHAnsi"/>
                <w:b w:val="0"/>
                <w:bCs w:val="0"/>
              </w:rPr>
              <w:t>Production of medium-chain fatty acids from wet organic wastes (2020)</w:t>
            </w:r>
          </w:p>
        </w:tc>
        <w:tc>
          <w:tcPr>
            <w:tcW w:w="1796" w:type="dxa"/>
          </w:tcPr>
          <w:p w14:paraId="180CE2D3" w14:textId="1B90523E"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US Department of Energy</w:t>
            </w:r>
            <w:r>
              <w:rPr>
                <w:rFonts w:asciiTheme="minorHAnsi" w:hAnsiTheme="minorHAnsi" w:cstheme="minorHAnsi"/>
              </w:rPr>
              <w:t>, BETO</w:t>
            </w:r>
          </w:p>
        </w:tc>
        <w:tc>
          <w:tcPr>
            <w:tcW w:w="899" w:type="dxa"/>
          </w:tcPr>
          <w:p w14:paraId="416687A1" w14:textId="456713FD"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$3M</w:t>
            </w:r>
          </w:p>
        </w:tc>
        <w:tc>
          <w:tcPr>
            <w:tcW w:w="1400" w:type="dxa"/>
          </w:tcPr>
          <w:p w14:paraId="156DF033" w14:textId="74AC586E"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 </w:t>
            </w:r>
            <w:r w:rsidRPr="00F77DD8">
              <w:rPr>
                <w:rFonts w:asciiTheme="minorHAnsi" w:hAnsiTheme="minorHAnsi" w:cstheme="minorHAnsi"/>
              </w:rPr>
              <w:t>Degado</w:t>
            </w:r>
          </w:p>
        </w:tc>
        <w:tc>
          <w:tcPr>
            <w:tcW w:w="1528" w:type="dxa"/>
          </w:tcPr>
          <w:p w14:paraId="35A49DA9" w14:textId="507C3B95"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 </w:t>
            </w:r>
            <w:r w:rsidRPr="00F77DD8">
              <w:rPr>
                <w:rFonts w:asciiTheme="minorHAnsi" w:hAnsiTheme="minorHAnsi" w:cstheme="minorHAnsi"/>
              </w:rPr>
              <w:t xml:space="preserve">Torres, </w:t>
            </w:r>
            <w:r>
              <w:rPr>
                <w:rFonts w:asciiTheme="minorHAnsi" w:hAnsiTheme="minorHAnsi" w:cstheme="minorHAnsi"/>
              </w:rPr>
              <w:t xml:space="preserve">B. </w:t>
            </w:r>
            <w:r w:rsidRPr="00F77DD8">
              <w:rPr>
                <w:rFonts w:asciiTheme="minorHAnsi" w:hAnsiTheme="minorHAnsi" w:cstheme="minorHAnsi"/>
              </w:rPr>
              <w:t>Rittmann</w:t>
            </w:r>
          </w:p>
        </w:tc>
        <w:tc>
          <w:tcPr>
            <w:tcW w:w="1232" w:type="dxa"/>
          </w:tcPr>
          <w:p w14:paraId="2C9C0ABF" w14:textId="5044BCE6" w:rsidR="003E6594" w:rsidRPr="00F77DD8" w:rsidRDefault="003E6594" w:rsidP="003E6594">
            <w:pPr>
              <w:pStyle w:val="26"/>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7DD8">
              <w:rPr>
                <w:rFonts w:asciiTheme="minorHAnsi" w:hAnsiTheme="minorHAnsi" w:cstheme="minorHAnsi"/>
              </w:rPr>
              <w:t>Not funded</w:t>
            </w:r>
          </w:p>
        </w:tc>
      </w:tr>
    </w:tbl>
    <w:p w14:paraId="18D71D5A" w14:textId="77777777" w:rsidR="00D24F71" w:rsidRPr="003A6AFB" w:rsidRDefault="00D24F71" w:rsidP="00BA0AE4">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sz w:val="24"/>
          <w:szCs w:val="24"/>
        </w:rPr>
      </w:pPr>
    </w:p>
    <w:p w14:paraId="0F8DD51F" w14:textId="77777777" w:rsidR="00D24F71" w:rsidRPr="003A6AFB" w:rsidRDefault="00D24F71" w:rsidP="00BA0AE4">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sz w:val="24"/>
          <w:szCs w:val="24"/>
        </w:rPr>
      </w:pPr>
      <w:r w:rsidRPr="003A6AFB">
        <w:rPr>
          <w:rFonts w:cstheme="minorHAnsi"/>
          <w:b/>
          <w:sz w:val="24"/>
          <w:szCs w:val="24"/>
        </w:rPr>
        <w:t>TECHNICAL SKILLS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742"/>
        <w:gridCol w:w="4348"/>
      </w:tblGrid>
      <w:tr w:rsidR="00D24F71" w:rsidRPr="003A6AFB" w14:paraId="0818DD4D" w14:textId="77777777" w:rsidTr="00B06E07">
        <w:tc>
          <w:tcPr>
            <w:tcW w:w="4742" w:type="dxa"/>
          </w:tcPr>
          <w:p w14:paraId="4F35CE6B" w14:textId="77777777" w:rsidR="00D24F71" w:rsidRPr="003A6AFB" w:rsidRDefault="00D24F71" w:rsidP="00D24F71">
            <w:pPr>
              <w:pStyle w:val="NoSpacing"/>
              <w:rPr>
                <w:rFonts w:asciiTheme="minorHAnsi" w:hAnsiTheme="minorHAnsi" w:cstheme="minorHAnsi"/>
                <w:b/>
                <w:sz w:val="24"/>
                <w:szCs w:val="24"/>
              </w:rPr>
            </w:pPr>
            <w:r w:rsidRPr="003A6AFB">
              <w:rPr>
                <w:rFonts w:asciiTheme="minorHAnsi" w:hAnsiTheme="minorHAnsi" w:cstheme="minorHAnsi"/>
                <w:b/>
                <w:sz w:val="24"/>
                <w:szCs w:val="24"/>
              </w:rPr>
              <w:t>Mathematical Modeling:</w:t>
            </w:r>
          </w:p>
          <w:p w14:paraId="5E3CB5A3" w14:textId="77777777" w:rsidR="00D24F71" w:rsidRPr="003A6AFB" w:rsidRDefault="00D24F71" w:rsidP="00D24F71">
            <w:pPr>
              <w:pStyle w:val="ListParagraph"/>
              <w:keepNext/>
              <w:keepLines/>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 xml:space="preserve">Steady and non-steady-state </w:t>
            </w:r>
            <w:r w:rsidR="006C4A3D" w:rsidRPr="003A6AFB">
              <w:rPr>
                <w:rFonts w:asciiTheme="minorHAnsi" w:hAnsiTheme="minorHAnsi" w:cstheme="minorHAnsi"/>
                <w:bCs/>
                <w:sz w:val="24"/>
                <w:szCs w:val="24"/>
              </w:rPr>
              <w:t xml:space="preserve">batch, </w:t>
            </w:r>
            <w:r w:rsidRPr="003A6AFB">
              <w:rPr>
                <w:rFonts w:asciiTheme="minorHAnsi" w:hAnsiTheme="minorHAnsi" w:cstheme="minorHAnsi"/>
                <w:bCs/>
                <w:sz w:val="24"/>
                <w:szCs w:val="24"/>
              </w:rPr>
              <w:t>chemostat and biofilm modeling</w:t>
            </w:r>
          </w:p>
          <w:p w14:paraId="5A111517" w14:textId="77777777" w:rsidR="00D24F71" w:rsidRPr="003A6AFB" w:rsidRDefault="00D24F71" w:rsidP="00D24F71">
            <w:pPr>
              <w:pStyle w:val="ListParagraph"/>
              <w:keepNext/>
              <w:keepLines/>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
                <w:sz w:val="24"/>
                <w:szCs w:val="24"/>
              </w:rPr>
            </w:pPr>
            <w:r w:rsidRPr="003A6AFB">
              <w:rPr>
                <w:rFonts w:asciiTheme="minorHAnsi" w:hAnsiTheme="minorHAnsi" w:cstheme="minorHAnsi"/>
                <w:bCs/>
                <w:sz w:val="24"/>
                <w:szCs w:val="24"/>
              </w:rPr>
              <w:t xml:space="preserve">MATLAB, COMSOL, </w:t>
            </w:r>
            <w:r w:rsidR="00420EB5" w:rsidRPr="003A6AFB">
              <w:rPr>
                <w:rFonts w:asciiTheme="minorHAnsi" w:hAnsiTheme="minorHAnsi" w:cstheme="minorHAnsi"/>
                <w:bCs/>
                <w:sz w:val="24"/>
                <w:szCs w:val="24"/>
              </w:rPr>
              <w:t xml:space="preserve">Sumo, </w:t>
            </w:r>
            <w:r w:rsidRPr="003A6AFB">
              <w:rPr>
                <w:rFonts w:asciiTheme="minorHAnsi" w:hAnsiTheme="minorHAnsi" w:cstheme="minorHAnsi"/>
                <w:bCs/>
                <w:sz w:val="24"/>
                <w:szCs w:val="24"/>
              </w:rPr>
              <w:t>Excel</w:t>
            </w:r>
          </w:p>
          <w:p w14:paraId="5C62FC41" w14:textId="77777777" w:rsidR="00D24F71" w:rsidRPr="003A6AFB" w:rsidRDefault="00D24F71" w:rsidP="00A864CB">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
                <w:bCs/>
                <w:sz w:val="24"/>
                <w:szCs w:val="24"/>
              </w:rPr>
            </w:pPr>
            <w:r w:rsidRPr="003A6AFB">
              <w:rPr>
                <w:rFonts w:asciiTheme="minorHAnsi" w:hAnsiTheme="minorHAnsi" w:cstheme="minorHAnsi"/>
                <w:b/>
                <w:bCs/>
                <w:sz w:val="24"/>
                <w:szCs w:val="24"/>
              </w:rPr>
              <w:t>Analytical Equipment:</w:t>
            </w:r>
          </w:p>
          <w:p w14:paraId="5C742ED7" w14:textId="77777777" w:rsidR="00D24F71" w:rsidRPr="003A6AFB" w:rsidRDefault="00D24F71" w:rsidP="00D24F71">
            <w:pPr>
              <w:pStyle w:val="ListParagraph"/>
              <w:keepNext/>
              <w:keepLines/>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High performance liquid chromatography</w:t>
            </w:r>
          </w:p>
          <w:p w14:paraId="7035D727" w14:textId="77777777" w:rsidR="00D24F71" w:rsidRPr="003A6AFB" w:rsidRDefault="00D24F71" w:rsidP="00D24F71">
            <w:pPr>
              <w:pStyle w:val="ListParagraph"/>
              <w:keepNext/>
              <w:keepLines/>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 xml:space="preserve">Gas chromatography </w:t>
            </w:r>
          </w:p>
          <w:p w14:paraId="5C8BE655" w14:textId="77777777" w:rsidR="00D24F71" w:rsidRPr="003A6AFB" w:rsidRDefault="00D24F71" w:rsidP="00D24F71">
            <w:pPr>
              <w:pStyle w:val="ListParagraph"/>
              <w:keepNext/>
              <w:keepLines/>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
                <w:sz w:val="24"/>
                <w:szCs w:val="24"/>
              </w:rPr>
            </w:pPr>
            <w:r w:rsidRPr="003A6AFB">
              <w:rPr>
                <w:rFonts w:asciiTheme="minorHAnsi" w:hAnsiTheme="minorHAnsi" w:cstheme="minorHAnsi"/>
                <w:bCs/>
                <w:sz w:val="24"/>
                <w:szCs w:val="24"/>
              </w:rPr>
              <w:t>Ion chromatography</w:t>
            </w:r>
          </w:p>
          <w:p w14:paraId="7E102BC2" w14:textId="77777777" w:rsidR="00D24F71" w:rsidRPr="003A6AFB" w:rsidRDefault="00D24F71" w:rsidP="00D24F71">
            <w:pPr>
              <w:pStyle w:val="ListParagraph"/>
              <w:keepNext/>
              <w:keepLines/>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
                <w:sz w:val="24"/>
                <w:szCs w:val="24"/>
              </w:rPr>
            </w:pPr>
            <w:r w:rsidRPr="003A6AFB">
              <w:rPr>
                <w:rFonts w:asciiTheme="minorHAnsi" w:hAnsiTheme="minorHAnsi" w:cstheme="minorHAnsi"/>
                <w:bCs/>
                <w:sz w:val="24"/>
                <w:szCs w:val="24"/>
              </w:rPr>
              <w:t>Spectrophotometry</w:t>
            </w:r>
          </w:p>
          <w:p w14:paraId="4D6BAC5C" w14:textId="77777777" w:rsidR="00C94297" w:rsidRPr="003A6AFB" w:rsidRDefault="00C94297" w:rsidP="00D24F71">
            <w:pPr>
              <w:pStyle w:val="ListParagraph"/>
              <w:keepNext/>
              <w:keepLines/>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
                <w:sz w:val="24"/>
                <w:szCs w:val="24"/>
              </w:rPr>
            </w:pPr>
            <w:r w:rsidRPr="003A6AFB">
              <w:rPr>
                <w:rFonts w:asciiTheme="minorHAnsi" w:hAnsiTheme="minorHAnsi" w:cstheme="minorHAnsi"/>
                <w:sz w:val="24"/>
                <w:szCs w:val="24"/>
              </w:rPr>
              <w:t>CHN(O) elemental analysis</w:t>
            </w:r>
          </w:p>
          <w:p w14:paraId="36C01B11" w14:textId="77777777" w:rsidR="00D24F71" w:rsidRPr="003A6AFB" w:rsidRDefault="00D24F71" w:rsidP="00D24F71">
            <w:pPr>
              <w:pStyle w:val="ListParagraph"/>
              <w:keepNext/>
              <w:keepLines/>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
                <w:sz w:val="24"/>
                <w:szCs w:val="24"/>
              </w:rPr>
            </w:pPr>
            <w:r w:rsidRPr="003A6AFB">
              <w:rPr>
                <w:rFonts w:asciiTheme="minorHAnsi" w:hAnsiTheme="minorHAnsi" w:cstheme="minorHAnsi"/>
                <w:bCs/>
                <w:sz w:val="24"/>
                <w:szCs w:val="24"/>
              </w:rPr>
              <w:t>Potentiostat operation</w:t>
            </w:r>
            <w:r w:rsidR="00C94297" w:rsidRPr="003A6AFB">
              <w:rPr>
                <w:rFonts w:asciiTheme="minorHAnsi" w:hAnsiTheme="minorHAnsi" w:cstheme="minorHAnsi"/>
                <w:bCs/>
                <w:sz w:val="24"/>
                <w:szCs w:val="24"/>
              </w:rPr>
              <w:t>s</w:t>
            </w:r>
          </w:p>
        </w:tc>
        <w:tc>
          <w:tcPr>
            <w:tcW w:w="4348" w:type="dxa"/>
          </w:tcPr>
          <w:p w14:paraId="02DB2642" w14:textId="77777777" w:rsidR="00D24F71" w:rsidRPr="003A6AFB" w:rsidRDefault="00D24F71" w:rsidP="00A864CB">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
                <w:sz w:val="24"/>
                <w:szCs w:val="24"/>
              </w:rPr>
            </w:pPr>
            <w:r w:rsidRPr="003A6AFB">
              <w:rPr>
                <w:rFonts w:asciiTheme="minorHAnsi" w:hAnsiTheme="minorHAnsi" w:cstheme="minorHAnsi"/>
                <w:b/>
                <w:sz w:val="24"/>
                <w:szCs w:val="24"/>
              </w:rPr>
              <w:t>Life Cycle Assessment Software:</w:t>
            </w:r>
          </w:p>
          <w:p w14:paraId="2C57659B" w14:textId="77777777" w:rsidR="00D24F71" w:rsidRPr="003A6AFB" w:rsidRDefault="00D24F71" w:rsidP="003079B5">
            <w:pPr>
              <w:pStyle w:val="ListParagraph"/>
              <w:keepNext/>
              <w:keepLines/>
              <w:widowControl/>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sz w:val="24"/>
                <w:szCs w:val="24"/>
              </w:rPr>
            </w:pPr>
            <w:r w:rsidRPr="003A6AFB">
              <w:rPr>
                <w:rFonts w:asciiTheme="minorHAnsi" w:hAnsiTheme="minorHAnsi" w:cstheme="minorHAnsi"/>
                <w:sz w:val="24"/>
                <w:szCs w:val="24"/>
              </w:rPr>
              <w:t>Simapro, ecoinvent</w:t>
            </w:r>
          </w:p>
          <w:p w14:paraId="2FE1A48F" w14:textId="77777777" w:rsidR="00D24F71" w:rsidRPr="003A6AFB" w:rsidRDefault="00D24F71" w:rsidP="003079B5">
            <w:pPr>
              <w:keepNext/>
              <w:keepLines/>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
                <w:bCs/>
                <w:sz w:val="24"/>
                <w:szCs w:val="24"/>
              </w:rPr>
            </w:pPr>
            <w:r w:rsidRPr="003A6AFB">
              <w:rPr>
                <w:rFonts w:asciiTheme="minorHAnsi" w:hAnsiTheme="minorHAnsi" w:cstheme="minorHAnsi"/>
                <w:b/>
                <w:bCs/>
                <w:sz w:val="24"/>
                <w:szCs w:val="24"/>
              </w:rPr>
              <w:t>Environmental Engineering:</w:t>
            </w:r>
          </w:p>
          <w:p w14:paraId="7E72C3BC" w14:textId="77777777" w:rsidR="003079B5" w:rsidRPr="003A6AFB" w:rsidRDefault="003079B5" w:rsidP="003079B5">
            <w:pPr>
              <w:pStyle w:val="ListParagraph"/>
              <w:keepNext/>
              <w:keepLines/>
              <w:widowControl/>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r w:rsidRPr="003A6AFB">
              <w:rPr>
                <w:rFonts w:asciiTheme="minorHAnsi" w:hAnsiTheme="minorHAnsi" w:cstheme="minorHAnsi"/>
                <w:bCs/>
                <w:sz w:val="24"/>
                <w:szCs w:val="24"/>
              </w:rPr>
              <w:t>Biochemical methane potential assays (BMPs)</w:t>
            </w:r>
          </w:p>
          <w:p w14:paraId="13CBEF92" w14:textId="77777777" w:rsidR="00D24F71" w:rsidRPr="003A6AFB" w:rsidRDefault="00D24F71" w:rsidP="003079B5">
            <w:pPr>
              <w:pStyle w:val="ListParagraph"/>
              <w:keepNext/>
              <w:keepLines/>
              <w:widowControl/>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r w:rsidRPr="003A6AFB">
              <w:rPr>
                <w:rFonts w:asciiTheme="minorHAnsi" w:hAnsiTheme="minorHAnsi" w:cstheme="minorHAnsi"/>
                <w:bCs/>
                <w:sz w:val="24"/>
                <w:szCs w:val="24"/>
              </w:rPr>
              <w:t>TSS/VSS and TS/VS</w:t>
            </w:r>
          </w:p>
          <w:p w14:paraId="11B279A7" w14:textId="77777777" w:rsidR="00D24F71" w:rsidRPr="003A6AFB" w:rsidRDefault="00D24F71" w:rsidP="003079B5">
            <w:pPr>
              <w:pStyle w:val="ListParagraph"/>
              <w:keepNext/>
              <w:keepLines/>
              <w:widowControl/>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r w:rsidRPr="003A6AFB">
              <w:rPr>
                <w:rFonts w:asciiTheme="minorHAnsi" w:hAnsiTheme="minorHAnsi" w:cstheme="minorHAnsi"/>
                <w:bCs/>
                <w:sz w:val="24"/>
                <w:szCs w:val="24"/>
              </w:rPr>
              <w:t>TCOD/SCOD</w:t>
            </w:r>
          </w:p>
          <w:p w14:paraId="06F1A555" w14:textId="77777777" w:rsidR="003079B5" w:rsidRPr="003A6AFB" w:rsidRDefault="003079B5" w:rsidP="003079B5">
            <w:pPr>
              <w:pStyle w:val="ListParagraph"/>
              <w:keepNext/>
              <w:keepLines/>
              <w:widowControl/>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r w:rsidRPr="003A6AFB">
              <w:rPr>
                <w:rFonts w:asciiTheme="minorHAnsi" w:hAnsiTheme="minorHAnsi" w:cstheme="minorHAnsi"/>
                <w:bCs/>
                <w:sz w:val="24"/>
                <w:szCs w:val="24"/>
              </w:rPr>
              <w:t>Hach kits</w:t>
            </w:r>
          </w:p>
          <w:p w14:paraId="7F60610D" w14:textId="77777777" w:rsidR="003079B5" w:rsidRPr="003A6AFB" w:rsidRDefault="003079B5" w:rsidP="003079B5">
            <w:pPr>
              <w:pStyle w:val="ListParagraph"/>
              <w:keepNext/>
              <w:keepLines/>
              <w:widowControl/>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r w:rsidRPr="003A6AFB">
              <w:rPr>
                <w:rFonts w:asciiTheme="minorHAnsi" w:hAnsiTheme="minorHAnsi" w:cstheme="minorHAnsi"/>
                <w:bCs/>
                <w:sz w:val="24"/>
                <w:szCs w:val="24"/>
              </w:rPr>
              <w:t>Alkalinity/pH</w:t>
            </w:r>
          </w:p>
          <w:p w14:paraId="2F783240" w14:textId="77777777" w:rsidR="00D24F71" w:rsidRPr="003A6AFB" w:rsidRDefault="00D24F71" w:rsidP="003079B5">
            <w:pPr>
              <w:pStyle w:val="ListParagraph"/>
              <w:keepNext/>
              <w:keepLines/>
              <w:widowControl/>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r w:rsidRPr="003A6AFB">
              <w:rPr>
                <w:rFonts w:asciiTheme="minorHAnsi" w:hAnsiTheme="minorHAnsi" w:cstheme="minorHAnsi"/>
                <w:bCs/>
                <w:sz w:val="24"/>
                <w:szCs w:val="24"/>
              </w:rPr>
              <w:t>Jar test</w:t>
            </w:r>
          </w:p>
          <w:p w14:paraId="312C84E9" w14:textId="77777777" w:rsidR="00D24F71" w:rsidRPr="003A6AFB" w:rsidRDefault="00D24F71" w:rsidP="003079B5">
            <w:pPr>
              <w:pStyle w:val="ListParagraph"/>
              <w:keepNext/>
              <w:keepLines/>
              <w:widowControl/>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r w:rsidRPr="003A6AFB">
              <w:rPr>
                <w:rFonts w:asciiTheme="minorHAnsi" w:hAnsiTheme="minorHAnsi" w:cstheme="minorHAnsi"/>
                <w:bCs/>
                <w:sz w:val="24"/>
                <w:szCs w:val="24"/>
              </w:rPr>
              <w:t>BOD</w:t>
            </w:r>
            <w:r w:rsidRPr="003A6AFB">
              <w:rPr>
                <w:rFonts w:asciiTheme="minorHAnsi" w:hAnsiTheme="minorHAnsi" w:cstheme="minorHAnsi"/>
                <w:bCs/>
                <w:sz w:val="24"/>
                <w:szCs w:val="24"/>
                <w:vertAlign w:val="subscript"/>
              </w:rPr>
              <w:t>5</w:t>
            </w:r>
            <w:r w:rsidRPr="003A6AFB">
              <w:rPr>
                <w:rFonts w:asciiTheme="minorHAnsi" w:hAnsiTheme="minorHAnsi" w:cstheme="minorHAnsi"/>
                <w:bCs/>
                <w:sz w:val="24"/>
                <w:szCs w:val="24"/>
              </w:rPr>
              <w:t xml:space="preserve"> tests</w:t>
            </w:r>
          </w:p>
          <w:p w14:paraId="13F3B950" w14:textId="77777777" w:rsidR="00D24F71" w:rsidRPr="003A6AFB" w:rsidRDefault="003079B5" w:rsidP="003079B5">
            <w:pPr>
              <w:pStyle w:val="ListParagraph"/>
              <w:keepNext/>
              <w:keepLines/>
              <w:widowControl/>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r w:rsidRPr="003A6AFB">
              <w:rPr>
                <w:rFonts w:asciiTheme="minorHAnsi" w:hAnsiTheme="minorHAnsi" w:cstheme="minorHAnsi"/>
                <w:bCs/>
                <w:sz w:val="24"/>
                <w:szCs w:val="24"/>
              </w:rPr>
              <w:t>Carbohydrates/proteins/lipids analysis</w:t>
            </w:r>
          </w:p>
        </w:tc>
      </w:tr>
    </w:tbl>
    <w:p w14:paraId="3CEE7F08" w14:textId="77777777" w:rsidR="00D24F71" w:rsidRPr="003A6AFB" w:rsidRDefault="00D24F71" w:rsidP="00D24F71">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rPr>
          <w:rFonts w:cstheme="minorHAnsi"/>
          <w:b/>
          <w:bCs/>
          <w:sz w:val="24"/>
          <w:szCs w:val="24"/>
        </w:rPr>
      </w:pPr>
    </w:p>
    <w:p w14:paraId="210E7244" w14:textId="77777777" w:rsidR="00EA4CFF" w:rsidRDefault="00EA4CFF" w:rsidP="00D24F71">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p>
    <w:p w14:paraId="7E72699C" w14:textId="77777777" w:rsidR="00EA4CFF" w:rsidRDefault="00EA4CFF" w:rsidP="00D24F71">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p>
    <w:p w14:paraId="4C8A0532" w14:textId="77777777" w:rsidR="00AC6C2A" w:rsidRDefault="00AC6C2A">
      <w:pPr>
        <w:widowControl/>
        <w:rPr>
          <w:rFonts w:cstheme="minorHAnsi"/>
          <w:b/>
          <w:bCs/>
          <w:sz w:val="24"/>
          <w:szCs w:val="24"/>
        </w:rPr>
      </w:pPr>
      <w:r>
        <w:rPr>
          <w:rFonts w:cstheme="minorHAnsi"/>
          <w:b/>
          <w:bCs/>
          <w:sz w:val="24"/>
          <w:szCs w:val="24"/>
        </w:rPr>
        <w:br w:type="page"/>
      </w:r>
    </w:p>
    <w:p w14:paraId="22CA6A54" w14:textId="0F550ABF" w:rsidR="00D24F71" w:rsidRPr="003A6AFB" w:rsidRDefault="008867CA" w:rsidP="00D24F71">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Pr>
          <w:rFonts w:cstheme="minorHAnsi"/>
          <w:b/>
          <w:bCs/>
          <w:sz w:val="24"/>
          <w:szCs w:val="24"/>
        </w:rPr>
        <w:lastRenderedPageBreak/>
        <w:t xml:space="preserve">PEER-REVIEWED </w:t>
      </w:r>
      <w:r w:rsidR="00D24F71" w:rsidRPr="003A6AFB">
        <w:rPr>
          <w:rFonts w:cstheme="minorHAnsi"/>
          <w:b/>
          <w:bCs/>
          <w:sz w:val="24"/>
          <w:szCs w:val="24"/>
        </w:rPr>
        <w:t>PUBLICATIONS</w:t>
      </w:r>
    </w:p>
    <w:p w14:paraId="30D3C16C" w14:textId="250307A6" w:rsidR="00761BFB" w:rsidRDefault="00761BFB" w:rsidP="00761BFB">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sz w:val="24"/>
          <w:szCs w:val="24"/>
        </w:rPr>
      </w:pPr>
      <w:bookmarkStart w:id="1" w:name="_Hlk532999664"/>
      <w:r w:rsidRPr="00EA4CFF">
        <w:rPr>
          <w:rFonts w:asciiTheme="minorHAnsi" w:hAnsiTheme="minorHAnsi" w:cstheme="minorHAnsi"/>
          <w:b/>
          <w:bCs/>
          <w:sz w:val="24"/>
          <w:szCs w:val="24"/>
        </w:rPr>
        <w:t>Young, M.N.,</w:t>
      </w:r>
      <w:r w:rsidRPr="008867CA">
        <w:rPr>
          <w:rFonts w:asciiTheme="minorHAnsi" w:hAnsiTheme="minorHAnsi" w:cstheme="minorHAnsi"/>
          <w:sz w:val="24"/>
          <w:szCs w:val="24"/>
        </w:rPr>
        <w:t xml:space="preserve"> Boltz, J.P., Rittmann, B.E., Al-Omrai, A., Jiminez, J.A., Takacs, I., Marcus. A.K.  A Thermodynamic Analysis of Intermediary Metabolic Steps and Nitrous Oxide Production in Ammonium-Oxidizing Bacteria.</w:t>
      </w:r>
      <w:r>
        <w:rPr>
          <w:rFonts w:asciiTheme="minorHAnsi" w:hAnsiTheme="minorHAnsi" w:cstheme="minorHAnsi"/>
          <w:sz w:val="24"/>
          <w:szCs w:val="24"/>
        </w:rPr>
        <w:t xml:space="preserve">  </w:t>
      </w:r>
      <w:r w:rsidRPr="00D52CDE">
        <w:rPr>
          <w:rFonts w:asciiTheme="minorHAnsi" w:hAnsiTheme="minorHAnsi" w:cstheme="minorHAnsi"/>
          <w:i/>
          <w:iCs/>
          <w:sz w:val="24"/>
          <w:szCs w:val="24"/>
        </w:rPr>
        <w:t>Environmental Science &amp; Technology</w:t>
      </w:r>
      <w:r>
        <w:rPr>
          <w:rFonts w:asciiTheme="minorHAnsi" w:hAnsiTheme="minorHAnsi" w:cstheme="minorHAnsi"/>
          <w:sz w:val="24"/>
          <w:szCs w:val="24"/>
        </w:rPr>
        <w:t>.</w:t>
      </w:r>
      <w:r w:rsidRPr="008867CA">
        <w:rPr>
          <w:rFonts w:asciiTheme="minorHAnsi" w:hAnsiTheme="minorHAnsi" w:cstheme="minorHAnsi"/>
          <w:sz w:val="24"/>
          <w:szCs w:val="24"/>
        </w:rPr>
        <w:t xml:space="preserve"> </w:t>
      </w:r>
      <w:r>
        <w:rPr>
          <w:rFonts w:asciiTheme="minorHAnsi" w:hAnsiTheme="minorHAnsi" w:cstheme="minorHAnsi"/>
          <w:sz w:val="24"/>
          <w:szCs w:val="24"/>
        </w:rPr>
        <w:t xml:space="preserve"> </w:t>
      </w:r>
      <w:r w:rsidR="00A23A1C">
        <w:rPr>
          <w:rFonts w:asciiTheme="minorHAnsi" w:hAnsiTheme="minorHAnsi" w:cstheme="minorHAnsi"/>
          <w:i/>
          <w:iCs/>
          <w:sz w:val="24"/>
          <w:szCs w:val="24"/>
        </w:rPr>
        <w:t>Under review</w:t>
      </w:r>
      <w:r>
        <w:rPr>
          <w:rFonts w:asciiTheme="minorHAnsi" w:hAnsiTheme="minorHAnsi" w:cstheme="minorHAnsi"/>
          <w:sz w:val="24"/>
          <w:szCs w:val="24"/>
        </w:rPr>
        <w:t>.</w:t>
      </w:r>
    </w:p>
    <w:p w14:paraId="295863C0" w14:textId="28813F3C" w:rsidR="00761BFB" w:rsidRPr="00761BFB" w:rsidRDefault="00761BFB" w:rsidP="00761BFB">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sz w:val="24"/>
          <w:szCs w:val="24"/>
        </w:rPr>
      </w:pPr>
      <w:r w:rsidRPr="00EA4CFF">
        <w:rPr>
          <w:rFonts w:asciiTheme="minorHAnsi" w:hAnsiTheme="minorHAnsi" w:cstheme="minorHAnsi"/>
          <w:b/>
          <w:bCs/>
          <w:sz w:val="24"/>
          <w:szCs w:val="24"/>
        </w:rPr>
        <w:t>Young, M.N.,</w:t>
      </w:r>
      <w:r>
        <w:rPr>
          <w:rFonts w:asciiTheme="minorHAnsi" w:hAnsiTheme="minorHAnsi" w:cstheme="minorHAnsi"/>
          <w:sz w:val="24"/>
          <w:szCs w:val="24"/>
        </w:rPr>
        <w:t xml:space="preserve"> Hart, S.G., Parameswaran, P., Rittmann, B.E., Torres, C.I.  </w:t>
      </w:r>
      <w:r w:rsidRPr="008867CA">
        <w:rPr>
          <w:rFonts w:asciiTheme="minorHAnsi" w:hAnsiTheme="minorHAnsi" w:cstheme="minorHAnsi"/>
          <w:sz w:val="24"/>
          <w:szCs w:val="24"/>
        </w:rPr>
        <w:t xml:space="preserve">The </w:t>
      </w:r>
      <w:r>
        <w:rPr>
          <w:rFonts w:asciiTheme="minorHAnsi" w:hAnsiTheme="minorHAnsi" w:cstheme="minorHAnsi"/>
          <w:sz w:val="24"/>
          <w:szCs w:val="24"/>
        </w:rPr>
        <w:t>E</w:t>
      </w:r>
      <w:r w:rsidRPr="008867CA">
        <w:rPr>
          <w:rFonts w:asciiTheme="minorHAnsi" w:hAnsiTheme="minorHAnsi" w:cstheme="minorHAnsi"/>
          <w:sz w:val="24"/>
          <w:szCs w:val="24"/>
        </w:rPr>
        <w:t xml:space="preserve">ffects of </w:t>
      </w:r>
      <w:r>
        <w:rPr>
          <w:rFonts w:asciiTheme="minorHAnsi" w:hAnsiTheme="minorHAnsi" w:cstheme="minorHAnsi"/>
          <w:sz w:val="24"/>
          <w:szCs w:val="24"/>
        </w:rPr>
        <w:t>P</w:t>
      </w:r>
      <w:r w:rsidRPr="008867CA">
        <w:rPr>
          <w:rFonts w:asciiTheme="minorHAnsi" w:hAnsiTheme="minorHAnsi" w:cstheme="minorHAnsi"/>
          <w:sz w:val="24"/>
          <w:szCs w:val="24"/>
        </w:rPr>
        <w:t>re-</w:t>
      </w:r>
      <w:r>
        <w:rPr>
          <w:rFonts w:asciiTheme="minorHAnsi" w:hAnsiTheme="minorHAnsi" w:cstheme="minorHAnsi"/>
          <w:sz w:val="24"/>
          <w:szCs w:val="24"/>
        </w:rPr>
        <w:t>T</w:t>
      </w:r>
      <w:r w:rsidRPr="008867CA">
        <w:rPr>
          <w:rFonts w:asciiTheme="minorHAnsi" w:hAnsiTheme="minorHAnsi" w:cstheme="minorHAnsi"/>
          <w:sz w:val="24"/>
          <w:szCs w:val="24"/>
        </w:rPr>
        <w:t xml:space="preserve">reatment on the </w:t>
      </w:r>
      <w:r>
        <w:rPr>
          <w:rFonts w:asciiTheme="minorHAnsi" w:hAnsiTheme="minorHAnsi" w:cstheme="minorHAnsi"/>
          <w:sz w:val="24"/>
          <w:szCs w:val="24"/>
        </w:rPr>
        <w:t>D</w:t>
      </w:r>
      <w:r w:rsidRPr="008867CA">
        <w:rPr>
          <w:rFonts w:asciiTheme="minorHAnsi" w:hAnsiTheme="minorHAnsi" w:cstheme="minorHAnsi"/>
          <w:sz w:val="24"/>
          <w:szCs w:val="24"/>
        </w:rPr>
        <w:t xml:space="preserve">igestibility </w:t>
      </w:r>
      <w:r>
        <w:rPr>
          <w:rFonts w:asciiTheme="minorHAnsi" w:hAnsiTheme="minorHAnsi" w:cstheme="minorHAnsi"/>
          <w:sz w:val="24"/>
          <w:szCs w:val="24"/>
        </w:rPr>
        <w:t>K</w:t>
      </w:r>
      <w:r w:rsidRPr="008867CA">
        <w:rPr>
          <w:rFonts w:asciiTheme="minorHAnsi" w:hAnsiTheme="minorHAnsi" w:cstheme="minorHAnsi"/>
          <w:sz w:val="24"/>
          <w:szCs w:val="24"/>
        </w:rPr>
        <w:t xml:space="preserve">inetics of </w:t>
      </w:r>
      <w:r>
        <w:rPr>
          <w:rFonts w:asciiTheme="minorHAnsi" w:hAnsiTheme="minorHAnsi" w:cstheme="minorHAnsi"/>
          <w:sz w:val="24"/>
          <w:szCs w:val="24"/>
        </w:rPr>
        <w:t>W</w:t>
      </w:r>
      <w:r w:rsidRPr="008867CA">
        <w:rPr>
          <w:rFonts w:asciiTheme="minorHAnsi" w:hAnsiTheme="minorHAnsi" w:cstheme="minorHAnsi"/>
          <w:sz w:val="24"/>
          <w:szCs w:val="24"/>
        </w:rPr>
        <w:t>aste-</w:t>
      </w:r>
      <w:r>
        <w:rPr>
          <w:rFonts w:asciiTheme="minorHAnsi" w:hAnsiTheme="minorHAnsi" w:cstheme="minorHAnsi"/>
          <w:sz w:val="24"/>
          <w:szCs w:val="24"/>
        </w:rPr>
        <w:t>A</w:t>
      </w:r>
      <w:r w:rsidRPr="008867CA">
        <w:rPr>
          <w:rFonts w:asciiTheme="minorHAnsi" w:hAnsiTheme="minorHAnsi" w:cstheme="minorHAnsi"/>
          <w:sz w:val="24"/>
          <w:szCs w:val="24"/>
        </w:rPr>
        <w:t xml:space="preserve">ctivated </w:t>
      </w:r>
      <w:r>
        <w:rPr>
          <w:rFonts w:asciiTheme="minorHAnsi" w:hAnsiTheme="minorHAnsi" w:cstheme="minorHAnsi"/>
          <w:sz w:val="24"/>
          <w:szCs w:val="24"/>
        </w:rPr>
        <w:t>S</w:t>
      </w:r>
      <w:r w:rsidRPr="008867CA">
        <w:rPr>
          <w:rFonts w:asciiTheme="minorHAnsi" w:hAnsiTheme="minorHAnsi" w:cstheme="minorHAnsi"/>
          <w:sz w:val="24"/>
          <w:szCs w:val="24"/>
        </w:rPr>
        <w:t xml:space="preserve">ludge </w:t>
      </w:r>
      <w:r>
        <w:rPr>
          <w:rFonts w:asciiTheme="minorHAnsi" w:hAnsiTheme="minorHAnsi" w:cstheme="minorHAnsi"/>
          <w:sz w:val="24"/>
          <w:szCs w:val="24"/>
        </w:rPr>
        <w:t>A</w:t>
      </w:r>
      <w:r w:rsidRPr="008867CA">
        <w:rPr>
          <w:rFonts w:asciiTheme="minorHAnsi" w:hAnsiTheme="minorHAnsi" w:cstheme="minorHAnsi"/>
          <w:sz w:val="24"/>
          <w:szCs w:val="24"/>
        </w:rPr>
        <w:t xml:space="preserve">naerobic </w:t>
      </w:r>
      <w:r>
        <w:rPr>
          <w:rFonts w:asciiTheme="minorHAnsi" w:hAnsiTheme="minorHAnsi" w:cstheme="minorHAnsi"/>
          <w:sz w:val="24"/>
          <w:szCs w:val="24"/>
        </w:rPr>
        <w:t>B</w:t>
      </w:r>
      <w:r w:rsidRPr="008867CA">
        <w:rPr>
          <w:rFonts w:asciiTheme="minorHAnsi" w:hAnsiTheme="minorHAnsi" w:cstheme="minorHAnsi"/>
          <w:sz w:val="24"/>
          <w:szCs w:val="24"/>
        </w:rPr>
        <w:t xml:space="preserve">atch </w:t>
      </w:r>
      <w:r>
        <w:rPr>
          <w:rFonts w:asciiTheme="minorHAnsi" w:hAnsiTheme="minorHAnsi" w:cstheme="minorHAnsi"/>
          <w:sz w:val="24"/>
          <w:szCs w:val="24"/>
        </w:rPr>
        <w:t>D</w:t>
      </w:r>
      <w:r w:rsidRPr="008867CA">
        <w:rPr>
          <w:rFonts w:asciiTheme="minorHAnsi" w:hAnsiTheme="minorHAnsi" w:cstheme="minorHAnsi"/>
          <w:sz w:val="24"/>
          <w:szCs w:val="24"/>
        </w:rPr>
        <w:t>igestion</w:t>
      </w:r>
      <w:r>
        <w:rPr>
          <w:rFonts w:asciiTheme="minorHAnsi" w:hAnsiTheme="minorHAnsi" w:cstheme="minorHAnsi"/>
          <w:sz w:val="24"/>
          <w:szCs w:val="24"/>
        </w:rPr>
        <w:t xml:space="preserve">.  </w:t>
      </w:r>
      <w:r w:rsidRPr="00D52CDE">
        <w:rPr>
          <w:rFonts w:asciiTheme="minorHAnsi" w:hAnsiTheme="minorHAnsi" w:cstheme="minorHAnsi"/>
          <w:i/>
          <w:iCs/>
          <w:sz w:val="24"/>
          <w:szCs w:val="24"/>
        </w:rPr>
        <w:t xml:space="preserve">Environmental </w:t>
      </w:r>
      <w:r>
        <w:rPr>
          <w:rFonts w:asciiTheme="minorHAnsi" w:hAnsiTheme="minorHAnsi" w:cstheme="minorHAnsi"/>
          <w:i/>
          <w:iCs/>
          <w:sz w:val="24"/>
          <w:szCs w:val="24"/>
        </w:rPr>
        <w:t xml:space="preserve">Engineering </w:t>
      </w:r>
      <w:r w:rsidRPr="00D52CDE">
        <w:rPr>
          <w:rFonts w:asciiTheme="minorHAnsi" w:hAnsiTheme="minorHAnsi" w:cstheme="minorHAnsi"/>
          <w:i/>
          <w:iCs/>
          <w:sz w:val="24"/>
          <w:szCs w:val="24"/>
        </w:rPr>
        <w:t>Science</w:t>
      </w:r>
      <w:r>
        <w:rPr>
          <w:rFonts w:asciiTheme="minorHAnsi" w:hAnsiTheme="minorHAnsi" w:cstheme="minorHAnsi"/>
          <w:sz w:val="24"/>
          <w:szCs w:val="24"/>
        </w:rPr>
        <w:t>.</w:t>
      </w:r>
      <w:r w:rsidRPr="008867CA">
        <w:rPr>
          <w:rFonts w:asciiTheme="minorHAnsi" w:hAnsiTheme="minorHAnsi" w:cstheme="minorHAnsi"/>
          <w:sz w:val="24"/>
          <w:szCs w:val="24"/>
        </w:rPr>
        <w:t xml:space="preserve"> </w:t>
      </w:r>
      <w:r>
        <w:rPr>
          <w:rFonts w:asciiTheme="minorHAnsi" w:hAnsiTheme="minorHAnsi" w:cstheme="minorHAnsi"/>
          <w:sz w:val="24"/>
          <w:szCs w:val="24"/>
        </w:rPr>
        <w:t xml:space="preserve"> </w:t>
      </w:r>
      <w:r w:rsidR="00A23A1C">
        <w:rPr>
          <w:rFonts w:asciiTheme="minorHAnsi" w:hAnsiTheme="minorHAnsi" w:cstheme="minorHAnsi"/>
          <w:i/>
          <w:iCs/>
          <w:sz w:val="24"/>
          <w:szCs w:val="24"/>
        </w:rPr>
        <w:t>Under review</w:t>
      </w:r>
      <w:r>
        <w:rPr>
          <w:rFonts w:asciiTheme="minorHAnsi" w:hAnsiTheme="minorHAnsi" w:cstheme="minorHAnsi"/>
          <w:sz w:val="24"/>
          <w:szCs w:val="24"/>
        </w:rPr>
        <w:t>.</w:t>
      </w:r>
    </w:p>
    <w:p w14:paraId="4A5DD00A" w14:textId="77777777" w:rsidR="00D24F71" w:rsidRPr="003A6AFB" w:rsidRDefault="00D24F71" w:rsidP="00DE2D56">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 xml:space="preserve">Xiong, J., </w:t>
      </w:r>
      <w:r w:rsidRPr="003A6AFB">
        <w:rPr>
          <w:rFonts w:asciiTheme="minorHAnsi" w:hAnsiTheme="minorHAnsi" w:cstheme="minorHAnsi"/>
          <w:b/>
          <w:bCs/>
          <w:sz w:val="24"/>
          <w:szCs w:val="24"/>
        </w:rPr>
        <w:t xml:space="preserve">Young, M.N., </w:t>
      </w:r>
      <w:r w:rsidRPr="003A6AFB">
        <w:rPr>
          <w:rFonts w:asciiTheme="minorHAnsi" w:hAnsiTheme="minorHAnsi" w:cstheme="minorHAnsi"/>
          <w:bCs/>
          <w:sz w:val="24"/>
          <w:szCs w:val="24"/>
        </w:rPr>
        <w:t xml:space="preserve">Marcus, A.K., Van Ginkel, S.W., Rittmann, B.E., </w:t>
      </w:r>
      <w:r w:rsidR="00DE2D56" w:rsidRPr="003A6AFB">
        <w:rPr>
          <w:rFonts w:asciiTheme="minorHAnsi" w:hAnsiTheme="minorHAnsi" w:cstheme="minorHAnsi"/>
          <w:bCs/>
          <w:sz w:val="24"/>
          <w:szCs w:val="24"/>
        </w:rPr>
        <w:t>2020</w:t>
      </w:r>
      <w:r w:rsidRPr="003A6AFB">
        <w:rPr>
          <w:rFonts w:asciiTheme="minorHAnsi" w:hAnsiTheme="minorHAnsi" w:cstheme="minorHAnsi"/>
          <w:bCs/>
          <w:sz w:val="24"/>
          <w:szCs w:val="24"/>
        </w:rPr>
        <w:t>.  Mathematical Modeling and Analysis of Wastewater Treatment Plant using the Cannibal</w:t>
      </w:r>
      <w:r w:rsidRPr="003A6AFB">
        <w:rPr>
          <w:rFonts w:asciiTheme="minorHAnsi" w:hAnsiTheme="minorHAnsi" w:cstheme="minorHAnsi"/>
          <w:bCs/>
          <w:sz w:val="24"/>
          <w:szCs w:val="24"/>
          <w:vertAlign w:val="superscript"/>
        </w:rPr>
        <w:t>®</w:t>
      </w:r>
      <w:r w:rsidRPr="003A6AFB">
        <w:rPr>
          <w:rFonts w:asciiTheme="minorHAnsi" w:hAnsiTheme="minorHAnsi" w:cstheme="minorHAnsi"/>
          <w:bCs/>
          <w:sz w:val="24"/>
          <w:szCs w:val="24"/>
        </w:rPr>
        <w:t xml:space="preserve"> Process.  </w:t>
      </w:r>
      <w:r w:rsidRPr="003A6AFB">
        <w:rPr>
          <w:rFonts w:asciiTheme="minorHAnsi" w:hAnsiTheme="minorHAnsi" w:cstheme="minorHAnsi"/>
          <w:bCs/>
          <w:i/>
          <w:sz w:val="24"/>
          <w:szCs w:val="24"/>
        </w:rPr>
        <w:t>Journal of Environmental Science</w:t>
      </w:r>
      <w:r w:rsidR="00DE2D56" w:rsidRPr="003A6AFB">
        <w:rPr>
          <w:rFonts w:asciiTheme="minorHAnsi" w:hAnsiTheme="minorHAnsi" w:cstheme="minorHAnsi"/>
          <w:bCs/>
          <w:sz w:val="24"/>
          <w:szCs w:val="24"/>
        </w:rPr>
        <w:t>, 146(2): 4019108-1-9</w:t>
      </w:r>
      <w:r w:rsidRPr="003A6AFB">
        <w:rPr>
          <w:rFonts w:asciiTheme="minorHAnsi" w:hAnsiTheme="minorHAnsi" w:cstheme="minorHAnsi"/>
          <w:bCs/>
          <w:sz w:val="24"/>
          <w:szCs w:val="24"/>
        </w:rPr>
        <w:t>.</w:t>
      </w:r>
      <w:r w:rsidR="00237312" w:rsidRPr="003A6AFB">
        <w:rPr>
          <w:rFonts w:asciiTheme="minorHAnsi" w:hAnsiTheme="minorHAnsi" w:cstheme="minorHAnsi"/>
          <w:bCs/>
          <w:sz w:val="24"/>
          <w:szCs w:val="24"/>
        </w:rPr>
        <w:t xml:space="preserve">  </w:t>
      </w:r>
    </w:p>
    <w:bookmarkEnd w:id="1"/>
    <w:p w14:paraId="0C02D9F7" w14:textId="77777777" w:rsidR="00B94265" w:rsidRPr="003A6AFB" w:rsidRDefault="00B94265" w:rsidP="00D24F71">
      <w:pPr>
        <w:pStyle w:val="ListParagraph"/>
        <w:widowControl/>
        <w:numPr>
          <w:ilvl w:val="0"/>
          <w:numId w:val="6"/>
        </w:numPr>
        <w:rPr>
          <w:rFonts w:asciiTheme="minorHAnsi" w:hAnsiTheme="minorHAnsi" w:cstheme="minorHAnsi"/>
          <w:bCs/>
          <w:sz w:val="24"/>
          <w:szCs w:val="24"/>
        </w:rPr>
      </w:pPr>
      <w:r w:rsidRPr="003A6AFB">
        <w:rPr>
          <w:rFonts w:asciiTheme="minorHAnsi" w:hAnsiTheme="minorHAnsi" w:cstheme="minorHAnsi"/>
          <w:bCs/>
          <w:sz w:val="24"/>
          <w:szCs w:val="24"/>
        </w:rPr>
        <w:t xml:space="preserve">Wu et al., 2019.   Global diversity and biogeography of bacterial communities in wastewater treatment plants.  </w:t>
      </w:r>
      <w:r w:rsidRPr="003A6AFB">
        <w:rPr>
          <w:rFonts w:asciiTheme="minorHAnsi" w:hAnsiTheme="minorHAnsi" w:cstheme="minorHAnsi"/>
          <w:bCs/>
          <w:i/>
          <w:sz w:val="24"/>
          <w:szCs w:val="24"/>
        </w:rPr>
        <w:t>Nature Microbiology</w:t>
      </w:r>
      <w:r w:rsidRPr="003A6AFB">
        <w:rPr>
          <w:rFonts w:asciiTheme="minorHAnsi" w:hAnsiTheme="minorHAnsi" w:cstheme="minorHAnsi"/>
          <w:bCs/>
          <w:sz w:val="24"/>
          <w:szCs w:val="24"/>
        </w:rPr>
        <w:t>, 4:1183-1195.</w:t>
      </w:r>
    </w:p>
    <w:p w14:paraId="64709366" w14:textId="77777777" w:rsidR="00237312" w:rsidRPr="003A6AFB" w:rsidRDefault="00D24F71" w:rsidP="00D24F71">
      <w:pPr>
        <w:pStyle w:val="ListParagraph"/>
        <w:widowControl/>
        <w:numPr>
          <w:ilvl w:val="0"/>
          <w:numId w:val="6"/>
        </w:numPr>
        <w:rPr>
          <w:rFonts w:asciiTheme="minorHAnsi" w:hAnsiTheme="minorHAnsi" w:cstheme="minorHAnsi"/>
          <w:bCs/>
          <w:sz w:val="24"/>
          <w:szCs w:val="24"/>
        </w:rPr>
      </w:pPr>
      <w:r w:rsidRPr="003A6AFB">
        <w:rPr>
          <w:rFonts w:asciiTheme="minorHAnsi" w:hAnsiTheme="minorHAnsi" w:cstheme="minorHAnsi"/>
          <w:bCs/>
          <w:sz w:val="24"/>
          <w:szCs w:val="24"/>
        </w:rPr>
        <w:t xml:space="preserve">Van Ginkel, S.W., Miceli, J.M., Kim, B., Yang, Z., </w:t>
      </w:r>
      <w:r w:rsidRPr="003A6AFB">
        <w:rPr>
          <w:rFonts w:asciiTheme="minorHAnsi" w:hAnsiTheme="minorHAnsi" w:cstheme="minorHAnsi"/>
          <w:b/>
          <w:bCs/>
          <w:sz w:val="24"/>
          <w:szCs w:val="24"/>
        </w:rPr>
        <w:t>Young, M.N.,</w:t>
      </w:r>
      <w:r w:rsidRPr="003A6AFB">
        <w:rPr>
          <w:rFonts w:asciiTheme="minorHAnsi" w:hAnsiTheme="minorHAnsi" w:cstheme="minorHAnsi"/>
          <w:bCs/>
          <w:sz w:val="24"/>
          <w:szCs w:val="24"/>
        </w:rPr>
        <w:t xml:space="preserve"> Marcus, A.K., Rittmann, B.E.,</w:t>
      </w:r>
      <w:r w:rsidR="00642E14" w:rsidRPr="003A6AFB">
        <w:rPr>
          <w:rFonts w:asciiTheme="minorHAnsi" w:hAnsiTheme="minorHAnsi" w:cstheme="minorHAnsi"/>
          <w:bCs/>
          <w:sz w:val="24"/>
          <w:szCs w:val="24"/>
        </w:rPr>
        <w:t xml:space="preserve"> 2018</w:t>
      </w:r>
      <w:r w:rsidRPr="003A6AFB">
        <w:rPr>
          <w:rFonts w:asciiTheme="minorHAnsi" w:hAnsiTheme="minorHAnsi" w:cstheme="minorHAnsi"/>
          <w:bCs/>
          <w:sz w:val="24"/>
          <w:szCs w:val="24"/>
        </w:rPr>
        <w:t xml:space="preserve">.  Determining the mechanism for low sludge yields in the Cannibal® Solids Reduction System.  </w:t>
      </w:r>
      <w:r w:rsidRPr="003A6AFB">
        <w:rPr>
          <w:rFonts w:asciiTheme="minorHAnsi" w:hAnsiTheme="minorHAnsi" w:cstheme="minorHAnsi"/>
          <w:bCs/>
          <w:i/>
          <w:sz w:val="24"/>
          <w:szCs w:val="24"/>
        </w:rPr>
        <w:t>Water Environment Research</w:t>
      </w:r>
      <w:r w:rsidR="00237312" w:rsidRPr="003A6AFB">
        <w:rPr>
          <w:rFonts w:asciiTheme="minorHAnsi" w:hAnsiTheme="minorHAnsi" w:cstheme="minorHAnsi"/>
          <w:bCs/>
          <w:sz w:val="24"/>
          <w:szCs w:val="24"/>
        </w:rPr>
        <w:t>, 90(1): 42-47</w:t>
      </w:r>
      <w:r w:rsidRPr="003A6AFB">
        <w:rPr>
          <w:rFonts w:asciiTheme="minorHAnsi" w:hAnsiTheme="minorHAnsi" w:cstheme="minorHAnsi"/>
          <w:bCs/>
          <w:sz w:val="24"/>
          <w:szCs w:val="24"/>
        </w:rPr>
        <w:t xml:space="preserve">.  </w:t>
      </w:r>
    </w:p>
    <w:p w14:paraId="4DD39283" w14:textId="77777777" w:rsidR="00B94265" w:rsidRPr="003A6AFB" w:rsidRDefault="00B94265" w:rsidP="00B94265">
      <w:pPr>
        <w:pStyle w:val="ListParagraph"/>
        <w:widowControl/>
        <w:numPr>
          <w:ilvl w:val="0"/>
          <w:numId w:val="6"/>
        </w:numPr>
        <w:rPr>
          <w:rFonts w:asciiTheme="minorHAnsi" w:hAnsiTheme="minorHAnsi" w:cstheme="minorHAnsi"/>
          <w:bCs/>
          <w:sz w:val="24"/>
          <w:szCs w:val="24"/>
        </w:rPr>
      </w:pPr>
      <w:r w:rsidRPr="003A6AFB">
        <w:rPr>
          <w:rFonts w:asciiTheme="minorHAnsi" w:hAnsiTheme="minorHAnsi" w:cstheme="minorHAnsi"/>
          <w:b/>
          <w:bCs/>
          <w:sz w:val="24"/>
          <w:szCs w:val="24"/>
        </w:rPr>
        <w:t>Young, M.N.,</w:t>
      </w:r>
      <w:r w:rsidRPr="003A6AFB">
        <w:rPr>
          <w:rFonts w:asciiTheme="minorHAnsi" w:hAnsiTheme="minorHAnsi" w:cstheme="minorHAnsi"/>
          <w:bCs/>
          <w:sz w:val="24"/>
          <w:szCs w:val="24"/>
        </w:rPr>
        <w:t xml:space="preserve"> </w:t>
      </w:r>
      <w:r w:rsidRPr="003A6AFB">
        <w:rPr>
          <w:rFonts w:asciiTheme="minorHAnsi" w:hAnsiTheme="minorHAnsi" w:cstheme="minorHAnsi"/>
          <w:sz w:val="24"/>
          <w:szCs w:val="24"/>
        </w:rPr>
        <w:t>Chowdhury</w:t>
      </w:r>
      <w:r w:rsidRPr="003A6AFB">
        <w:rPr>
          <w:rFonts w:asciiTheme="minorHAnsi" w:hAnsiTheme="minorHAnsi" w:cstheme="minorHAnsi"/>
          <w:bCs/>
          <w:sz w:val="24"/>
          <w:szCs w:val="24"/>
        </w:rPr>
        <w:t xml:space="preserve">, N., Garver, E., Evans, P.E., Popat, S.C., Rittmann, B.E., Torres, C.I., 2017.  Understanding the Impact of Operational Conditions on Performance of Microbial Peroxide Producing Cells.  </w:t>
      </w:r>
      <w:r w:rsidRPr="003A6AFB">
        <w:rPr>
          <w:rFonts w:asciiTheme="minorHAnsi" w:hAnsiTheme="minorHAnsi" w:cstheme="minorHAnsi"/>
          <w:bCs/>
          <w:i/>
          <w:sz w:val="24"/>
          <w:szCs w:val="24"/>
        </w:rPr>
        <w:t>Journal of Power Sources,</w:t>
      </w:r>
      <w:r w:rsidRPr="003A6AFB">
        <w:rPr>
          <w:rFonts w:asciiTheme="minorHAnsi" w:hAnsiTheme="minorHAnsi" w:cstheme="minorHAnsi"/>
          <w:bCs/>
          <w:sz w:val="24"/>
          <w:szCs w:val="24"/>
        </w:rPr>
        <w:t xml:space="preserve"> 356(17): 448-458</w:t>
      </w:r>
      <w:r w:rsidRPr="003A6AFB">
        <w:rPr>
          <w:rFonts w:asciiTheme="minorHAnsi" w:hAnsiTheme="minorHAnsi" w:cstheme="minorHAnsi"/>
          <w:bCs/>
          <w:i/>
          <w:sz w:val="24"/>
          <w:szCs w:val="24"/>
        </w:rPr>
        <w:t>.</w:t>
      </w:r>
    </w:p>
    <w:p w14:paraId="6B49C404" w14:textId="7270851F" w:rsidR="0061698D" w:rsidRPr="0061698D" w:rsidRDefault="00D24F71" w:rsidP="0061698D">
      <w:pPr>
        <w:pStyle w:val="ListParagraph"/>
        <w:widowControl/>
        <w:numPr>
          <w:ilvl w:val="0"/>
          <w:numId w:val="6"/>
        </w:numPr>
        <w:rPr>
          <w:rFonts w:asciiTheme="minorHAnsi" w:hAnsiTheme="minorHAnsi" w:cstheme="minorHAnsi"/>
          <w:b/>
          <w:bCs/>
          <w:sz w:val="24"/>
          <w:szCs w:val="24"/>
        </w:rPr>
      </w:pPr>
      <w:r w:rsidRPr="0061698D">
        <w:rPr>
          <w:rFonts w:asciiTheme="minorHAnsi" w:hAnsiTheme="minorHAnsi" w:cstheme="minorHAnsi"/>
          <w:bCs/>
          <w:sz w:val="24"/>
          <w:szCs w:val="24"/>
        </w:rPr>
        <w:t xml:space="preserve">Hobbs, S.R., Landis, A.E., Rittmann, B.E., </w:t>
      </w:r>
      <w:r w:rsidRPr="0061698D">
        <w:rPr>
          <w:rFonts w:asciiTheme="minorHAnsi" w:hAnsiTheme="minorHAnsi" w:cstheme="minorHAnsi"/>
          <w:b/>
          <w:bCs/>
          <w:sz w:val="24"/>
          <w:szCs w:val="24"/>
        </w:rPr>
        <w:t>Young, M.N.,</w:t>
      </w:r>
      <w:r w:rsidRPr="0061698D">
        <w:rPr>
          <w:rFonts w:asciiTheme="minorHAnsi" w:hAnsiTheme="minorHAnsi" w:cstheme="minorHAnsi"/>
          <w:bCs/>
          <w:sz w:val="24"/>
          <w:szCs w:val="24"/>
        </w:rPr>
        <w:t xml:space="preserve"> Parameswaran, P., 2018. Enhancing anaerobic digestion of food waste through Biochemical Methane Potential Assays at different substrate: inoculum ratios. </w:t>
      </w:r>
      <w:r w:rsidRPr="0061698D">
        <w:rPr>
          <w:rFonts w:asciiTheme="minorHAnsi" w:hAnsiTheme="minorHAnsi" w:cstheme="minorHAnsi"/>
          <w:bCs/>
          <w:i/>
          <w:sz w:val="24"/>
          <w:szCs w:val="24"/>
        </w:rPr>
        <w:t>Waste Management</w:t>
      </w:r>
      <w:r w:rsidRPr="0061698D">
        <w:rPr>
          <w:rFonts w:asciiTheme="minorHAnsi" w:hAnsiTheme="minorHAnsi" w:cstheme="minorHAnsi"/>
          <w:bCs/>
          <w:sz w:val="24"/>
          <w:szCs w:val="24"/>
        </w:rPr>
        <w:t xml:space="preserve">, 71:612-617.  </w:t>
      </w:r>
    </w:p>
    <w:p w14:paraId="0236741B" w14:textId="36796CA5" w:rsidR="00D24F71" w:rsidRPr="0061698D" w:rsidRDefault="00D24F71" w:rsidP="0061698D">
      <w:pPr>
        <w:pStyle w:val="ListParagraph"/>
        <w:widowControl/>
        <w:numPr>
          <w:ilvl w:val="0"/>
          <w:numId w:val="6"/>
        </w:numPr>
        <w:rPr>
          <w:rFonts w:asciiTheme="minorHAnsi" w:hAnsiTheme="minorHAnsi" w:cstheme="minorHAnsi"/>
          <w:b/>
          <w:bCs/>
          <w:sz w:val="24"/>
          <w:szCs w:val="24"/>
        </w:rPr>
      </w:pPr>
      <w:r w:rsidRPr="0061698D">
        <w:rPr>
          <w:rFonts w:asciiTheme="minorHAnsi" w:hAnsiTheme="minorHAnsi" w:cstheme="minorHAnsi"/>
          <w:b/>
          <w:bCs/>
          <w:sz w:val="24"/>
          <w:szCs w:val="24"/>
        </w:rPr>
        <w:t>Young, M.N.,</w:t>
      </w:r>
      <w:r w:rsidRPr="0061698D">
        <w:rPr>
          <w:rFonts w:asciiTheme="minorHAnsi" w:hAnsiTheme="minorHAnsi" w:cstheme="minorHAnsi"/>
          <w:bCs/>
          <w:sz w:val="24"/>
          <w:szCs w:val="24"/>
        </w:rPr>
        <w:t xml:space="preserve"> Links, M.J., Popat, S.C., Rittmann, B.E., Torres, C.I., 2016.  Tailoring microbial electrochemical cells for production of hydrogen peroxide at high concentrations and efficiencies.  </w:t>
      </w:r>
      <w:r w:rsidRPr="0061698D">
        <w:rPr>
          <w:rFonts w:asciiTheme="minorHAnsi" w:hAnsiTheme="minorHAnsi" w:cstheme="minorHAnsi"/>
          <w:bCs/>
          <w:i/>
          <w:sz w:val="24"/>
          <w:szCs w:val="24"/>
        </w:rPr>
        <w:t>ChemSusChem</w:t>
      </w:r>
      <w:r w:rsidRPr="0061698D">
        <w:rPr>
          <w:rFonts w:asciiTheme="minorHAnsi" w:hAnsiTheme="minorHAnsi" w:cstheme="minorHAnsi"/>
          <w:bCs/>
          <w:sz w:val="24"/>
          <w:szCs w:val="24"/>
        </w:rPr>
        <w:t>, 9(23): 3345-3352.</w:t>
      </w:r>
    </w:p>
    <w:p w14:paraId="7E10DC63" w14:textId="77777777" w:rsidR="00D24F71" w:rsidRPr="003A6AFB" w:rsidRDefault="00D24F71" w:rsidP="00D24F71">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61698D">
        <w:rPr>
          <w:rFonts w:asciiTheme="minorHAnsi" w:hAnsiTheme="minorHAnsi" w:cstheme="minorHAnsi"/>
          <w:bCs/>
          <w:sz w:val="24"/>
          <w:szCs w:val="24"/>
        </w:rPr>
        <w:t xml:space="preserve">Popat, S.C., Ki, D., </w:t>
      </w:r>
      <w:r w:rsidRPr="0061698D">
        <w:rPr>
          <w:rFonts w:asciiTheme="minorHAnsi" w:hAnsiTheme="minorHAnsi" w:cstheme="minorHAnsi"/>
          <w:b/>
          <w:bCs/>
          <w:sz w:val="24"/>
          <w:szCs w:val="24"/>
        </w:rPr>
        <w:t>Young, M.N.,</w:t>
      </w:r>
      <w:r w:rsidRPr="0061698D">
        <w:rPr>
          <w:rFonts w:asciiTheme="minorHAnsi" w:hAnsiTheme="minorHAnsi" w:cstheme="minorHAnsi"/>
          <w:bCs/>
          <w:sz w:val="24"/>
          <w:szCs w:val="24"/>
        </w:rPr>
        <w:t xml:space="preserve"> Rittmann, B.E., Torres, C.I., 2014.  Buffer pKa and Transport Govern the Concentration Overpotential in Electrochemical Oxygen Reduction at Neutral pH.</w:t>
      </w:r>
      <w:r w:rsidRPr="003A6AFB">
        <w:rPr>
          <w:rFonts w:asciiTheme="minorHAnsi" w:hAnsiTheme="minorHAnsi" w:cstheme="minorHAnsi"/>
          <w:bCs/>
          <w:sz w:val="24"/>
          <w:szCs w:val="24"/>
        </w:rPr>
        <w:t xml:space="preserve"> </w:t>
      </w:r>
      <w:r w:rsidRPr="003A6AFB">
        <w:rPr>
          <w:rFonts w:asciiTheme="minorHAnsi" w:hAnsiTheme="minorHAnsi" w:cstheme="minorHAnsi"/>
          <w:bCs/>
          <w:i/>
          <w:sz w:val="24"/>
          <w:szCs w:val="24"/>
        </w:rPr>
        <w:t>ChemElectroChem</w:t>
      </w:r>
      <w:r w:rsidRPr="003A6AFB">
        <w:rPr>
          <w:rFonts w:asciiTheme="minorHAnsi" w:hAnsiTheme="minorHAnsi" w:cstheme="minorHAnsi"/>
          <w:bCs/>
          <w:sz w:val="24"/>
          <w:szCs w:val="24"/>
        </w:rPr>
        <w:t>, 1(11): 1909-1915.</w:t>
      </w:r>
    </w:p>
    <w:p w14:paraId="280CEF54" w14:textId="4557BD0A" w:rsidR="00D24F71" w:rsidRPr="00E914E1" w:rsidRDefault="00D24F71"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u w:val="single"/>
        </w:rPr>
      </w:pPr>
      <w:r w:rsidRPr="003A6AFB">
        <w:rPr>
          <w:rFonts w:asciiTheme="minorHAnsi" w:hAnsiTheme="minorHAnsi" w:cstheme="minorHAnsi"/>
          <w:b/>
          <w:bCs/>
          <w:sz w:val="24"/>
          <w:szCs w:val="24"/>
        </w:rPr>
        <w:t>Young, M.N.,</w:t>
      </w:r>
      <w:r w:rsidRPr="003A6AFB">
        <w:rPr>
          <w:rFonts w:asciiTheme="minorHAnsi" w:hAnsiTheme="minorHAnsi" w:cstheme="minorHAnsi"/>
          <w:bCs/>
          <w:sz w:val="24"/>
          <w:szCs w:val="24"/>
        </w:rPr>
        <w:t xml:space="preserve"> Krajmalnik-Brown, R., Liu, W., Doyle, M.L., Rittmann, B.E., 2013. The role of anaerobic sludge recycle in improving anaerobic digester performance. </w:t>
      </w:r>
      <w:r w:rsidRPr="003A6AFB">
        <w:rPr>
          <w:rFonts w:asciiTheme="minorHAnsi" w:hAnsiTheme="minorHAnsi" w:cstheme="minorHAnsi"/>
          <w:bCs/>
          <w:i/>
          <w:sz w:val="24"/>
          <w:szCs w:val="24"/>
        </w:rPr>
        <w:t>Bioresource Technology</w:t>
      </w:r>
      <w:r w:rsidRPr="003A6AFB">
        <w:rPr>
          <w:rFonts w:asciiTheme="minorHAnsi" w:hAnsiTheme="minorHAnsi" w:cstheme="minorHAnsi"/>
          <w:bCs/>
          <w:sz w:val="24"/>
          <w:szCs w:val="24"/>
        </w:rPr>
        <w:t>, 128, 731-737.</w:t>
      </w:r>
    </w:p>
    <w:p w14:paraId="36F8BF87" w14:textId="4365234F" w:rsidR="00761BFB" w:rsidRDefault="00D24F71" w:rsidP="00761BFB">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E914E1">
        <w:rPr>
          <w:rFonts w:asciiTheme="minorHAnsi" w:hAnsiTheme="minorHAnsi" w:cstheme="minorHAnsi"/>
          <w:b/>
          <w:bCs/>
          <w:sz w:val="24"/>
          <w:szCs w:val="24"/>
        </w:rPr>
        <w:t>Young, M.N.,</w:t>
      </w:r>
      <w:r w:rsidRPr="00E914E1">
        <w:rPr>
          <w:rFonts w:asciiTheme="minorHAnsi" w:hAnsiTheme="minorHAnsi" w:cstheme="minorHAnsi"/>
          <w:bCs/>
          <w:sz w:val="24"/>
          <w:szCs w:val="24"/>
        </w:rPr>
        <w:t xml:space="preserve"> Marcus, A.K., Rittmann, B.E., 2013. A Combined Activated Sludge Anaerobic Digestion Model (CASADM) to understand the role of anaerobic sludge recycling in wastewater treatment plant performance. </w:t>
      </w:r>
      <w:r w:rsidRPr="00E914E1">
        <w:rPr>
          <w:rFonts w:asciiTheme="minorHAnsi" w:hAnsiTheme="minorHAnsi" w:cstheme="minorHAnsi"/>
          <w:bCs/>
          <w:i/>
          <w:sz w:val="24"/>
          <w:szCs w:val="24"/>
        </w:rPr>
        <w:t>Bioresource Technology</w:t>
      </w:r>
      <w:r w:rsidRPr="00E914E1">
        <w:rPr>
          <w:rFonts w:asciiTheme="minorHAnsi" w:hAnsiTheme="minorHAnsi" w:cstheme="minorHAnsi"/>
          <w:bCs/>
          <w:sz w:val="24"/>
          <w:szCs w:val="24"/>
        </w:rPr>
        <w:t xml:space="preserve">, 136: 196-204.  </w:t>
      </w:r>
    </w:p>
    <w:p w14:paraId="1A087507" w14:textId="77777777" w:rsidR="00761BFB" w:rsidRPr="00761BFB" w:rsidRDefault="00761BFB" w:rsidP="00761BFB">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p>
    <w:p w14:paraId="0679F6EE" w14:textId="77777777" w:rsidR="00761BFB" w:rsidRPr="008867CA" w:rsidRDefault="00761BFB" w:rsidP="00761BFB">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sidRPr="008867CA">
        <w:rPr>
          <w:rFonts w:cstheme="minorHAnsi"/>
          <w:b/>
          <w:bCs/>
          <w:sz w:val="24"/>
          <w:szCs w:val="24"/>
        </w:rPr>
        <w:t>PEER-REVIEWED PUBLICATIONS</w:t>
      </w:r>
      <w:r>
        <w:rPr>
          <w:rFonts w:cstheme="minorHAnsi"/>
          <w:b/>
          <w:bCs/>
          <w:sz w:val="24"/>
          <w:szCs w:val="24"/>
        </w:rPr>
        <w:t xml:space="preserve"> </w:t>
      </w:r>
      <w:r w:rsidRPr="008867CA">
        <w:rPr>
          <w:rFonts w:cstheme="minorHAnsi"/>
          <w:b/>
          <w:bCs/>
          <w:sz w:val="24"/>
          <w:szCs w:val="24"/>
        </w:rPr>
        <w:t>in preparation</w:t>
      </w:r>
    </w:p>
    <w:p w14:paraId="1002AB75" w14:textId="4BDA5632" w:rsidR="00761BFB" w:rsidRPr="00FB37CB" w:rsidRDefault="00761BFB" w:rsidP="00761BFB">
      <w:pPr>
        <w:pStyle w:val="ListParagraph"/>
        <w:widowControl/>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sz w:val="24"/>
          <w:szCs w:val="24"/>
        </w:rPr>
      </w:pPr>
      <w:r w:rsidRPr="00EA4CFF">
        <w:rPr>
          <w:rFonts w:asciiTheme="minorHAnsi" w:hAnsiTheme="minorHAnsi" w:cstheme="minorHAnsi"/>
          <w:b/>
          <w:bCs/>
          <w:sz w:val="24"/>
          <w:szCs w:val="24"/>
        </w:rPr>
        <w:t>Young, M.N.,</w:t>
      </w:r>
      <w:r w:rsidRPr="008867CA">
        <w:rPr>
          <w:rFonts w:asciiTheme="minorHAnsi" w:hAnsiTheme="minorHAnsi" w:cstheme="minorHAnsi"/>
          <w:sz w:val="24"/>
          <w:szCs w:val="24"/>
        </w:rPr>
        <w:t xml:space="preserve"> Boltz, J.P., Al-Omrai, A., Jiminez, J.A., Takacs, I., Marcus. A.K</w:t>
      </w:r>
      <w:r>
        <w:rPr>
          <w:rFonts w:asciiTheme="minorHAnsi" w:hAnsiTheme="minorHAnsi" w:cstheme="minorHAnsi"/>
          <w:sz w:val="24"/>
          <w:szCs w:val="24"/>
        </w:rPr>
        <w:t xml:space="preserve">, </w:t>
      </w:r>
      <w:r w:rsidRPr="008867CA">
        <w:rPr>
          <w:rFonts w:asciiTheme="minorHAnsi" w:hAnsiTheme="minorHAnsi" w:cstheme="minorHAnsi"/>
          <w:sz w:val="24"/>
          <w:szCs w:val="24"/>
        </w:rPr>
        <w:t xml:space="preserve">Rittmann, B.E.  </w:t>
      </w:r>
      <w:r>
        <w:rPr>
          <w:rFonts w:asciiTheme="minorHAnsi" w:hAnsiTheme="minorHAnsi" w:cstheme="minorHAnsi"/>
          <w:sz w:val="24"/>
          <w:szCs w:val="24"/>
        </w:rPr>
        <w:t>Rethinking</w:t>
      </w:r>
      <w:r w:rsidRPr="008867CA">
        <w:rPr>
          <w:rFonts w:asciiTheme="minorHAnsi" w:hAnsiTheme="minorHAnsi" w:cstheme="minorHAnsi"/>
          <w:sz w:val="24"/>
          <w:szCs w:val="24"/>
        </w:rPr>
        <w:t xml:space="preserve"> Nitrous Oxide Production </w:t>
      </w:r>
      <w:r>
        <w:rPr>
          <w:rFonts w:asciiTheme="minorHAnsi" w:hAnsiTheme="minorHAnsi" w:cstheme="minorHAnsi"/>
          <w:sz w:val="24"/>
          <w:szCs w:val="24"/>
        </w:rPr>
        <w:t xml:space="preserve">and Metabolism Models </w:t>
      </w:r>
      <w:r w:rsidRPr="008867CA">
        <w:rPr>
          <w:rFonts w:asciiTheme="minorHAnsi" w:hAnsiTheme="minorHAnsi" w:cstheme="minorHAnsi"/>
          <w:sz w:val="24"/>
          <w:szCs w:val="24"/>
        </w:rPr>
        <w:t xml:space="preserve">in Ammonium-Oxidizing Bacteria. </w:t>
      </w:r>
    </w:p>
    <w:p w14:paraId="5178544F" w14:textId="77777777" w:rsidR="00761BFB" w:rsidRDefault="00761BFB" w:rsidP="00761BFB">
      <w:pPr>
        <w:pStyle w:val="ListParagraph"/>
        <w:widowControl/>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sz w:val="24"/>
          <w:szCs w:val="24"/>
        </w:rPr>
      </w:pPr>
      <w:r>
        <w:rPr>
          <w:rFonts w:asciiTheme="minorHAnsi" w:hAnsiTheme="minorHAnsi" w:cstheme="minorHAnsi"/>
          <w:sz w:val="24"/>
          <w:szCs w:val="24"/>
        </w:rPr>
        <w:t xml:space="preserve">JI, Y., </w:t>
      </w:r>
      <w:r w:rsidRPr="00EA4CFF">
        <w:rPr>
          <w:rFonts w:asciiTheme="minorHAnsi" w:hAnsiTheme="minorHAnsi" w:cstheme="minorHAnsi"/>
          <w:b/>
          <w:bCs/>
          <w:sz w:val="24"/>
          <w:szCs w:val="24"/>
        </w:rPr>
        <w:t>Young, M.N.,</w:t>
      </w:r>
      <w:r>
        <w:rPr>
          <w:rFonts w:asciiTheme="minorHAnsi" w:hAnsiTheme="minorHAnsi" w:cstheme="minorHAnsi"/>
          <w:sz w:val="24"/>
          <w:szCs w:val="24"/>
        </w:rPr>
        <w:t xml:space="preserve"> Rittmann, B.E.  </w:t>
      </w:r>
      <w:r w:rsidRPr="008867CA">
        <w:rPr>
          <w:rFonts w:asciiTheme="minorHAnsi" w:hAnsiTheme="minorHAnsi" w:cstheme="minorHAnsi"/>
          <w:sz w:val="24"/>
          <w:szCs w:val="24"/>
        </w:rPr>
        <w:t>Using Mathematical Modeling to Identify Causes of Souring During Food Waste Anaerobic Co-Digestion</w:t>
      </w:r>
      <w:r>
        <w:rPr>
          <w:rFonts w:asciiTheme="minorHAnsi" w:hAnsiTheme="minorHAnsi" w:cstheme="minorHAnsi"/>
          <w:sz w:val="24"/>
          <w:szCs w:val="24"/>
        </w:rPr>
        <w:t>.</w:t>
      </w:r>
    </w:p>
    <w:p w14:paraId="74AF5C6F" w14:textId="122999FA" w:rsidR="00761BFB" w:rsidRPr="005F2687" w:rsidRDefault="00761BFB" w:rsidP="00761BFB">
      <w:pPr>
        <w:pStyle w:val="ListParagraph"/>
        <w:widowControl/>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cstheme="minorHAnsi"/>
          <w:b/>
          <w:bCs/>
          <w:sz w:val="24"/>
          <w:szCs w:val="24"/>
        </w:rPr>
      </w:pPr>
      <w:r w:rsidRPr="00EA4CFF">
        <w:rPr>
          <w:rFonts w:asciiTheme="minorHAnsi" w:hAnsiTheme="minorHAnsi" w:cstheme="minorHAnsi"/>
          <w:b/>
          <w:bCs/>
          <w:sz w:val="24"/>
          <w:szCs w:val="24"/>
        </w:rPr>
        <w:t xml:space="preserve">Young, M.N., </w:t>
      </w:r>
      <w:r w:rsidRPr="00761BFB">
        <w:rPr>
          <w:rFonts w:asciiTheme="minorHAnsi" w:hAnsiTheme="minorHAnsi" w:cstheme="minorHAnsi"/>
          <w:sz w:val="24"/>
          <w:szCs w:val="24"/>
        </w:rPr>
        <w:t>Kupferer, R., Rittmann, B.E.  Bicarbonate Alkalinity Is Essential for Food Waste Anaerobic Co-Digester Stability.</w:t>
      </w:r>
    </w:p>
    <w:p w14:paraId="6104CF2E" w14:textId="33E84572" w:rsidR="005F2687" w:rsidRPr="005F2687" w:rsidRDefault="005F2687" w:rsidP="00761BFB">
      <w:pPr>
        <w:pStyle w:val="ListParagraph"/>
        <w:widowControl/>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cstheme="minorHAnsi"/>
          <w:b/>
          <w:bCs/>
          <w:sz w:val="24"/>
          <w:szCs w:val="24"/>
        </w:rPr>
      </w:pPr>
      <w:r w:rsidRPr="005F2687">
        <w:rPr>
          <w:rFonts w:asciiTheme="minorHAnsi" w:hAnsiTheme="minorHAnsi" w:cstheme="minorHAnsi"/>
          <w:sz w:val="24"/>
          <w:szCs w:val="24"/>
        </w:rPr>
        <w:t>Pittman, S.,</w:t>
      </w:r>
      <w:r>
        <w:rPr>
          <w:rFonts w:asciiTheme="minorHAnsi" w:hAnsiTheme="minorHAnsi" w:cstheme="minorHAnsi"/>
          <w:b/>
          <w:bCs/>
          <w:sz w:val="24"/>
          <w:szCs w:val="24"/>
        </w:rPr>
        <w:t xml:space="preserve"> Young, M.N., </w:t>
      </w:r>
      <w:r w:rsidRPr="005F2687">
        <w:rPr>
          <w:rFonts w:asciiTheme="minorHAnsi" w:hAnsiTheme="minorHAnsi" w:cstheme="minorHAnsi"/>
          <w:sz w:val="24"/>
          <w:szCs w:val="24"/>
        </w:rPr>
        <w:t>Krajmalnik-Brown, R., Rittmann, B.E.</w:t>
      </w:r>
      <w:r>
        <w:rPr>
          <w:rFonts w:asciiTheme="minorHAnsi" w:hAnsiTheme="minorHAnsi" w:cstheme="minorHAnsi"/>
          <w:sz w:val="24"/>
          <w:szCs w:val="24"/>
        </w:rPr>
        <w:t xml:space="preserve">  More Methane and Less Landfilling?  Rethinking the Case for Anaerobic Co-Digestion of Yard Waste.  </w:t>
      </w:r>
    </w:p>
    <w:p w14:paraId="70BCF7B5" w14:textId="49C33E1C" w:rsidR="005F2687" w:rsidRPr="00761BFB" w:rsidRDefault="005F2687" w:rsidP="00761BFB">
      <w:pPr>
        <w:pStyle w:val="ListParagraph"/>
        <w:widowControl/>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cstheme="minorHAnsi"/>
          <w:b/>
          <w:bCs/>
          <w:sz w:val="24"/>
          <w:szCs w:val="24"/>
        </w:rPr>
      </w:pPr>
      <w:r w:rsidRPr="005F2687">
        <w:rPr>
          <w:rFonts w:asciiTheme="minorHAnsi" w:hAnsiTheme="minorHAnsi" w:cstheme="minorHAnsi"/>
          <w:b/>
          <w:bCs/>
          <w:sz w:val="24"/>
          <w:szCs w:val="24"/>
        </w:rPr>
        <w:t>Young, M.N.,</w:t>
      </w:r>
      <w:r>
        <w:rPr>
          <w:rFonts w:asciiTheme="minorHAnsi" w:hAnsiTheme="minorHAnsi" w:cstheme="minorHAnsi"/>
          <w:sz w:val="24"/>
          <w:szCs w:val="24"/>
        </w:rPr>
        <w:t xml:space="preserve"> Giles, E., Lamb, S., </w:t>
      </w:r>
      <w:r w:rsidRPr="005F2687">
        <w:rPr>
          <w:rFonts w:asciiTheme="minorHAnsi" w:hAnsiTheme="minorHAnsi" w:cstheme="minorHAnsi"/>
          <w:sz w:val="24"/>
          <w:szCs w:val="24"/>
        </w:rPr>
        <w:t>Krajmalnik-Brown, R.</w:t>
      </w:r>
      <w:r>
        <w:rPr>
          <w:rFonts w:asciiTheme="minorHAnsi" w:hAnsiTheme="minorHAnsi" w:cstheme="minorHAnsi"/>
          <w:sz w:val="24"/>
          <w:szCs w:val="24"/>
        </w:rPr>
        <w:t xml:space="preserve">  Differences in Fecal and Cecotrophic Microbial Communities of Healthy and Megacolon Rabbits. </w:t>
      </w:r>
    </w:p>
    <w:p w14:paraId="191AFA4F" w14:textId="77777777" w:rsidR="00796C3A" w:rsidRDefault="00796C3A" w:rsidP="00796C3A">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p>
    <w:p w14:paraId="12011E6D" w14:textId="2FE6E61F" w:rsidR="00796C3A" w:rsidRDefault="00796C3A" w:rsidP="00796C3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rPr>
          <w:rFonts w:cstheme="minorHAnsi"/>
          <w:b/>
          <w:bCs/>
          <w:sz w:val="24"/>
          <w:szCs w:val="24"/>
        </w:rPr>
      </w:pPr>
      <w:r>
        <w:rPr>
          <w:rFonts w:cstheme="minorHAnsi"/>
          <w:b/>
          <w:bCs/>
          <w:sz w:val="24"/>
          <w:szCs w:val="24"/>
        </w:rPr>
        <w:lastRenderedPageBreak/>
        <w:t>PROFESSIONAL WHITE PAPERS/REPORTS</w:t>
      </w:r>
    </w:p>
    <w:p w14:paraId="64251178" w14:textId="207CA509" w:rsidR="00D94BBA" w:rsidRPr="00D94BBA" w:rsidRDefault="0094193C" w:rsidP="00796C3A">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Pr>
          <w:rFonts w:asciiTheme="minorHAnsi" w:hAnsiTheme="minorHAnsi" w:cstheme="minorHAnsi"/>
          <w:sz w:val="24"/>
          <w:szCs w:val="24"/>
        </w:rPr>
        <w:t xml:space="preserve">Rittmann, B.E., </w:t>
      </w:r>
      <w:r w:rsidR="00D94BBA" w:rsidRPr="003A6AFB">
        <w:rPr>
          <w:rFonts w:asciiTheme="minorHAnsi" w:hAnsiTheme="minorHAnsi" w:cstheme="minorHAnsi"/>
          <w:b/>
          <w:bCs/>
          <w:sz w:val="24"/>
          <w:szCs w:val="24"/>
        </w:rPr>
        <w:t>Young, M.N.,</w:t>
      </w:r>
      <w:r w:rsidR="00D94BBA">
        <w:rPr>
          <w:rFonts w:asciiTheme="minorHAnsi" w:hAnsiTheme="minorHAnsi" w:cstheme="minorHAnsi"/>
          <w:sz w:val="24"/>
          <w:szCs w:val="24"/>
        </w:rPr>
        <w:t xml:space="preserve"> 2020.  A Feasibility Study of Food Waste and Fats/Oils/Grease (FOG) Co-Digestion at City of Mesa’s Northwest Water Reclamation Plant.</w:t>
      </w:r>
    </w:p>
    <w:p w14:paraId="2A2740B4" w14:textId="7F579481" w:rsidR="00796C3A" w:rsidRPr="003A6AFB" w:rsidRDefault="00796C3A" w:rsidP="00796C3A">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Young, M.N.,</w:t>
      </w:r>
      <w:r w:rsidRPr="003A6AFB">
        <w:rPr>
          <w:rFonts w:asciiTheme="minorHAnsi" w:hAnsiTheme="minorHAnsi" w:cstheme="minorHAnsi"/>
          <w:bCs/>
          <w:sz w:val="24"/>
          <w:szCs w:val="24"/>
        </w:rPr>
        <w:t xml:space="preserve"> Arizona State University Repository, 2014. A Life Cycle Assessment of Alternative Wastewater Treatment Processes at Forward Operation Bases (FOBs). http://repository.asu.edu/attachments/135309/content/ASU-SSEBE-CESEM-2014-CPR-008.pdf</w:t>
      </w:r>
    </w:p>
    <w:p w14:paraId="3BB9FC87" w14:textId="3A1C1563" w:rsidR="00796C3A" w:rsidRDefault="00796C3A" w:rsidP="00796C3A">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 xml:space="preserve">Rittmann, B.E., Krajmalnik-Brown, R., </w:t>
      </w:r>
      <w:r w:rsidRPr="003A6AFB">
        <w:rPr>
          <w:rFonts w:asciiTheme="minorHAnsi" w:hAnsiTheme="minorHAnsi" w:cstheme="minorHAnsi"/>
          <w:b/>
          <w:bCs/>
          <w:sz w:val="24"/>
          <w:szCs w:val="24"/>
        </w:rPr>
        <w:t>Young, M.N.,</w:t>
      </w:r>
      <w:r w:rsidRPr="003A6AFB">
        <w:rPr>
          <w:rFonts w:asciiTheme="minorHAnsi" w:hAnsiTheme="minorHAnsi" w:cstheme="minorHAnsi"/>
          <w:bCs/>
          <w:sz w:val="24"/>
          <w:szCs w:val="24"/>
        </w:rPr>
        <w:t xml:space="preserve"> Park, S. Scarpellini, G., 2011.  Mathematical Modeling and Mass Balance Analysis of a Biosorption and Anaerobic Digestion Hybrid Process – Final Report.</w:t>
      </w:r>
    </w:p>
    <w:p w14:paraId="626D48C9" w14:textId="77777777" w:rsidR="00C44C7D" w:rsidRDefault="00C44C7D" w:rsidP="00C44C7D">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p>
    <w:p w14:paraId="5BCB7EA5" w14:textId="77777777" w:rsidR="00C44C7D" w:rsidRPr="003A6AFB" w:rsidRDefault="00C44C7D" w:rsidP="00C44C7D">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rPr>
          <w:rFonts w:cstheme="minorHAnsi"/>
          <w:b/>
          <w:bCs/>
          <w:sz w:val="24"/>
          <w:szCs w:val="24"/>
        </w:rPr>
      </w:pPr>
      <w:r w:rsidRPr="003A6AFB">
        <w:rPr>
          <w:rFonts w:cstheme="minorHAnsi"/>
          <w:b/>
          <w:bCs/>
          <w:sz w:val="24"/>
          <w:szCs w:val="24"/>
        </w:rPr>
        <w:t>TEACHING EXPERIENCE/CLASS LECTURER</w:t>
      </w:r>
    </w:p>
    <w:p w14:paraId="28C679C7" w14:textId="77777777" w:rsidR="00C44C7D" w:rsidRPr="003A6AF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Teaching assistant at Arizona State University for CEE 361:  Introduction to Environmental Engineering.  Spring 2012 and Fall 2017.  Responsibilities included lecturing on air quality, quiz and homework design, grading, assisting students with questions and concerns, and developing laboratory experiments on water and wastewater treatments and air pollution.</w:t>
      </w:r>
    </w:p>
    <w:p w14:paraId="613A881B" w14:textId="77777777" w:rsidR="00C44C7D" w:rsidRPr="00A61306"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sz w:val="24"/>
          <w:szCs w:val="24"/>
        </w:rPr>
      </w:pPr>
      <w:r w:rsidRPr="003A6AFB">
        <w:rPr>
          <w:rFonts w:asciiTheme="minorHAnsi" w:hAnsiTheme="minorHAnsi" w:cstheme="minorHAnsi"/>
          <w:sz w:val="24"/>
          <w:szCs w:val="24"/>
        </w:rPr>
        <w:t>“The Nitrogen Cycle, Nitrification, and Denitrification</w:t>
      </w:r>
      <w:r w:rsidRPr="003A6AFB">
        <w:rPr>
          <w:rFonts w:asciiTheme="minorHAnsi" w:hAnsiTheme="minorHAnsi" w:cstheme="minorHAnsi"/>
          <w:bCs/>
          <w:sz w:val="24"/>
          <w:szCs w:val="24"/>
        </w:rPr>
        <w:t>.”  February 2021.  2 lectures, CEE598:  Biotransformations, Arizona State University.</w:t>
      </w:r>
    </w:p>
    <w:p w14:paraId="1D845238" w14:textId="77777777" w:rsidR="00C44C7D" w:rsidRPr="003A6AF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sz w:val="24"/>
          <w:szCs w:val="24"/>
        </w:rPr>
      </w:pPr>
      <w:r>
        <w:rPr>
          <w:rFonts w:asciiTheme="minorHAnsi" w:hAnsiTheme="minorHAnsi" w:cstheme="minorHAnsi"/>
          <w:sz w:val="24"/>
          <w:szCs w:val="24"/>
        </w:rPr>
        <w:t>“</w:t>
      </w:r>
      <w:r w:rsidRPr="00A61306">
        <w:rPr>
          <w:rFonts w:asciiTheme="minorHAnsi" w:hAnsiTheme="minorHAnsi" w:cstheme="minorHAnsi"/>
          <w:sz w:val="24"/>
          <w:szCs w:val="24"/>
        </w:rPr>
        <w:t>Wastewater to Valuable Resources to Greenhouse Gases? Understanding and Mitigating Wastewater Treatment's Impact on Climate Change</w:t>
      </w:r>
      <w:r>
        <w:rPr>
          <w:rFonts w:asciiTheme="minorHAnsi" w:hAnsiTheme="minorHAnsi" w:cstheme="minorHAnsi"/>
          <w:sz w:val="24"/>
          <w:szCs w:val="24"/>
        </w:rPr>
        <w:t xml:space="preserve">.”  October 2020.  Department of </w:t>
      </w:r>
      <w:r w:rsidRPr="00A61306">
        <w:rPr>
          <w:rFonts w:asciiTheme="minorHAnsi" w:hAnsiTheme="minorHAnsi" w:cstheme="minorHAnsi"/>
          <w:sz w:val="24"/>
          <w:szCs w:val="24"/>
        </w:rPr>
        <w:t>Environmental and Global Health</w:t>
      </w:r>
      <w:r>
        <w:rPr>
          <w:rFonts w:asciiTheme="minorHAnsi" w:hAnsiTheme="minorHAnsi" w:cstheme="minorHAnsi"/>
          <w:sz w:val="24"/>
          <w:szCs w:val="24"/>
        </w:rPr>
        <w:t xml:space="preserve"> Seminar Series, University of Florida.</w:t>
      </w:r>
    </w:p>
    <w:p w14:paraId="78530316" w14:textId="77777777" w:rsidR="00C44C7D" w:rsidRPr="003A6AF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sz w:val="24"/>
          <w:szCs w:val="24"/>
        </w:rPr>
      </w:pPr>
      <w:r w:rsidRPr="003A6AFB">
        <w:rPr>
          <w:rFonts w:asciiTheme="minorHAnsi" w:hAnsiTheme="minorHAnsi" w:cstheme="minorHAnsi"/>
          <w:sz w:val="24"/>
          <w:szCs w:val="24"/>
        </w:rPr>
        <w:t>“A Perspective on Mathematical Modeling in Environmental Engineering.”  September 2019 and September 2020.  BDE 598:  Biological Design Seminar</w:t>
      </w:r>
      <w:r w:rsidRPr="003A6AFB">
        <w:rPr>
          <w:rFonts w:asciiTheme="minorHAnsi" w:hAnsiTheme="minorHAnsi" w:cstheme="minorHAnsi"/>
          <w:bCs/>
          <w:sz w:val="24"/>
          <w:szCs w:val="24"/>
        </w:rPr>
        <w:t>, Arizona State University.</w:t>
      </w:r>
    </w:p>
    <w:p w14:paraId="23AA4D8B" w14:textId="77777777" w:rsidR="00C44C7D" w:rsidRPr="00DE4C0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sz w:val="24"/>
          <w:szCs w:val="24"/>
        </w:rPr>
      </w:pPr>
      <w:r w:rsidRPr="003A6AFB">
        <w:rPr>
          <w:rFonts w:asciiTheme="minorHAnsi" w:hAnsiTheme="minorHAnsi" w:cstheme="minorHAnsi"/>
          <w:sz w:val="24"/>
          <w:szCs w:val="24"/>
        </w:rPr>
        <w:t>“Wastewater Treatment Fundamentals</w:t>
      </w:r>
      <w:r w:rsidRPr="003A6AFB">
        <w:rPr>
          <w:rFonts w:asciiTheme="minorHAnsi" w:hAnsiTheme="minorHAnsi" w:cstheme="minorHAnsi"/>
          <w:bCs/>
          <w:sz w:val="24"/>
          <w:szCs w:val="24"/>
        </w:rPr>
        <w:t>.”  November 2018.  2 lectures, EVE302:  Fundamentals of Environmental Microbiology, Arizona State University.</w:t>
      </w:r>
    </w:p>
    <w:p w14:paraId="576D8C5C" w14:textId="77777777" w:rsidR="00C44C7D" w:rsidRPr="003A6AF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sz w:val="24"/>
          <w:szCs w:val="24"/>
        </w:rPr>
      </w:pPr>
      <w:r w:rsidRPr="003A6AFB">
        <w:rPr>
          <w:rFonts w:asciiTheme="minorHAnsi" w:hAnsiTheme="minorHAnsi" w:cstheme="minorHAnsi"/>
          <w:bCs/>
          <w:sz w:val="24"/>
          <w:szCs w:val="24"/>
        </w:rPr>
        <w:t>“Introduction to COMSOL.”  3 lectures, CHE 231:  Introduction to Fluid Mechanics, Arizona State University.</w:t>
      </w:r>
    </w:p>
    <w:p w14:paraId="20AE8E79" w14:textId="77777777" w:rsidR="00C44C7D" w:rsidRPr="003A6AF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sz w:val="24"/>
          <w:szCs w:val="24"/>
        </w:rPr>
      </w:pPr>
      <w:r w:rsidRPr="003A6AFB">
        <w:rPr>
          <w:rFonts w:asciiTheme="minorHAnsi" w:hAnsiTheme="minorHAnsi" w:cstheme="minorHAnsi"/>
          <w:bCs/>
          <w:sz w:val="24"/>
          <w:szCs w:val="24"/>
        </w:rPr>
        <w:t>“Introduction to Navier-Stokes.”  3 lectures, CHE 231:  Introduction to Fluid Mechanics, Arizona State University.</w:t>
      </w:r>
    </w:p>
    <w:p w14:paraId="639C84C2" w14:textId="77777777" w:rsidR="00C44C7D" w:rsidRPr="003A6AF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“Using Overpotential Concepts to Model Fuel Cells.”  October 2016.  CHE 598:  Fuel Cells and Biofuel Cells, Arizona State University.</w:t>
      </w:r>
    </w:p>
    <w:p w14:paraId="069DE74A" w14:textId="77777777" w:rsidR="00C44C7D" w:rsidRPr="003A6AF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“Continuous Hydrogen Peroxide Production Using Microbial Electrochemical Cells.”  January 2016.  CEE 591:  Environmental Engineering Seminar, Arizona State University.</w:t>
      </w:r>
    </w:p>
    <w:p w14:paraId="72BEA911" w14:textId="77777777" w:rsidR="00C44C7D" w:rsidRPr="003A6AF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“Microbial fuels cells as biosensors to detect differences in pretreatments for waste activated sludge.”  March 2015.  CEE 591:  Environmental Engineering Seminar, Arizona State University.</w:t>
      </w:r>
    </w:p>
    <w:p w14:paraId="1768F14E" w14:textId="77777777" w:rsidR="00C44C7D" w:rsidRPr="003A6AF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“An Overview of Wastewater Treatment.”  October 2013.  CEE 557:  Geoenvironmental Engineering, Arizona State University.</w:t>
      </w:r>
    </w:p>
    <w:p w14:paraId="2FFE0831" w14:textId="77777777" w:rsidR="00C44C7D" w:rsidRPr="003A6AF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“Extracellular Polymeric Substances and Soluble Microbial Products.”  October 2012.  CEE 565:  Advanced Environmental Biotechnology, Arizona State University.</w:t>
      </w:r>
    </w:p>
    <w:p w14:paraId="3F8D04E3" w14:textId="77777777" w:rsidR="00C44C7D" w:rsidRPr="003A6AFB"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“Mathematical Modeling of Siemens Water Technologies’ Hybrid Process.”  October 2011.  CEE 591:  Environmental Engineering Seminar, Arizona State University.</w:t>
      </w:r>
    </w:p>
    <w:p w14:paraId="08A0DE82" w14:textId="605BBADA" w:rsidR="00C44C7D" w:rsidRPr="00C44C7D" w:rsidRDefault="00C44C7D" w:rsidP="00C44C7D">
      <w:pPr>
        <w:pStyle w:val="ListParagraph"/>
        <w:widowControl/>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8867CA">
        <w:rPr>
          <w:rFonts w:asciiTheme="minorHAnsi" w:hAnsiTheme="minorHAnsi" w:cstheme="minorHAnsi"/>
          <w:bCs/>
          <w:sz w:val="24"/>
          <w:szCs w:val="24"/>
        </w:rPr>
        <w:t>“Siemens Water Technologies’ Hybrid Process:  Green, Sustainable Wastewater Treatment?”  April 2011.  CEE 591:  Environmental Engineering Seminar, Arizona State University.</w:t>
      </w:r>
    </w:p>
    <w:p w14:paraId="71966EA5" w14:textId="77777777" w:rsidR="00980D60" w:rsidRPr="003A6AFB" w:rsidRDefault="00980D60" w:rsidP="00980D60">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p>
    <w:p w14:paraId="54CB39C8" w14:textId="77777777" w:rsidR="00792D8D" w:rsidRDefault="00792D8D" w:rsidP="00D91267">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p>
    <w:p w14:paraId="77904F8A" w14:textId="77777777" w:rsidR="00792D8D" w:rsidRDefault="00792D8D" w:rsidP="00D91267">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p>
    <w:p w14:paraId="331F99D1" w14:textId="13748147" w:rsidR="00DF1066" w:rsidRPr="003A6AFB" w:rsidRDefault="00980D60" w:rsidP="00D91267">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sidRPr="003A6AFB">
        <w:rPr>
          <w:rFonts w:cstheme="minorHAnsi"/>
          <w:b/>
          <w:bCs/>
          <w:sz w:val="24"/>
          <w:szCs w:val="24"/>
        </w:rPr>
        <w:lastRenderedPageBreak/>
        <w:t>CONFERENCE ORAL PRESENTATIONS (Presenter is highlighted)</w:t>
      </w:r>
      <w:bookmarkStart w:id="2" w:name="_Hlk532999715"/>
    </w:p>
    <w:p w14:paraId="513E1866" w14:textId="13CD1AE7" w:rsidR="00792D8D" w:rsidRPr="00883D47" w:rsidRDefault="00792D8D"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
          <w:i/>
          <w:iCs/>
          <w:sz w:val="24"/>
          <w:szCs w:val="24"/>
        </w:rPr>
      </w:pPr>
      <w:r w:rsidRPr="00883D47">
        <w:rPr>
          <w:rFonts w:asciiTheme="minorHAnsi" w:hAnsiTheme="minorHAnsi" w:cstheme="minorHAnsi"/>
          <w:b/>
          <w:i/>
          <w:iCs/>
          <w:sz w:val="24"/>
          <w:szCs w:val="24"/>
        </w:rPr>
        <w:t xml:space="preserve">Scheduled to present 4 oral presentations and </w:t>
      </w:r>
      <w:r w:rsidR="007F1883" w:rsidRPr="00883D47">
        <w:rPr>
          <w:rFonts w:asciiTheme="minorHAnsi" w:hAnsiTheme="minorHAnsi" w:cstheme="minorHAnsi"/>
          <w:b/>
          <w:i/>
          <w:iCs/>
          <w:sz w:val="24"/>
          <w:szCs w:val="24"/>
        </w:rPr>
        <w:t>5</w:t>
      </w:r>
      <w:r w:rsidRPr="00883D47">
        <w:rPr>
          <w:rFonts w:asciiTheme="minorHAnsi" w:hAnsiTheme="minorHAnsi" w:cstheme="minorHAnsi"/>
          <w:b/>
          <w:i/>
          <w:iCs/>
          <w:sz w:val="24"/>
          <w:szCs w:val="24"/>
        </w:rPr>
        <w:t xml:space="preserve"> poster presentations in 2022 </w:t>
      </w:r>
    </w:p>
    <w:p w14:paraId="5E5CB3BA" w14:textId="76485DA9"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D.W. Ki, B.E. Rittmann, C.I. Torres.  “Mathematical modeling to predict microbial electrochemical cell (MxC) performance using primary sludge feedstock.” The North America Meeting of the International Society of Microbial Electrochemistry and Technologies (ISMET).  October 2018.</w:t>
      </w:r>
    </w:p>
    <w:bookmarkEnd w:id="2"/>
    <w:p w14:paraId="2567C761" w14:textId="77777777"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xml:space="preserve">, N. Chowdhudy, S.C. Popat, B.E. Rittmann, C.I. Torres.  “Continuous Hydrogen Peroxide Production in Microbial Electrochemical Cells.” International Water Association Leading Edge Technologies Conference.  June 2016.  </w:t>
      </w:r>
    </w:p>
    <w:p w14:paraId="1958A1CB" w14:textId="77777777"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 xml:space="preserve">M. Young, D. Ki, M. Stadie, J. Thompson, N. Chowdhury, </w:t>
      </w:r>
      <w:r w:rsidRPr="003A6AFB">
        <w:rPr>
          <w:rFonts w:asciiTheme="minorHAnsi" w:hAnsiTheme="minorHAnsi" w:cstheme="minorHAnsi"/>
          <w:b/>
          <w:bCs/>
          <w:sz w:val="24"/>
          <w:szCs w:val="24"/>
        </w:rPr>
        <w:t>S. Popat</w:t>
      </w:r>
      <w:r w:rsidRPr="003A6AFB">
        <w:rPr>
          <w:rFonts w:asciiTheme="minorHAnsi" w:hAnsiTheme="minorHAnsi" w:cstheme="minorHAnsi"/>
          <w:bCs/>
          <w:sz w:val="24"/>
          <w:szCs w:val="24"/>
        </w:rPr>
        <w:t>, B. Rittmann, and C. I. Torres.  “Tailoring Microbial Fuel Cells for Production of Hydrogen Peroxide.”  The Electochemical Society’s (ECS) 229</w:t>
      </w:r>
      <w:r w:rsidRPr="003A6AFB">
        <w:rPr>
          <w:rFonts w:asciiTheme="minorHAnsi" w:hAnsiTheme="minorHAnsi" w:cstheme="minorHAnsi"/>
          <w:bCs/>
          <w:sz w:val="24"/>
          <w:szCs w:val="24"/>
          <w:vertAlign w:val="superscript"/>
        </w:rPr>
        <w:t>th</w:t>
      </w:r>
      <w:r w:rsidRPr="003A6AFB">
        <w:rPr>
          <w:rFonts w:asciiTheme="minorHAnsi" w:hAnsiTheme="minorHAnsi" w:cstheme="minorHAnsi"/>
          <w:bCs/>
          <w:sz w:val="24"/>
          <w:szCs w:val="24"/>
        </w:rPr>
        <w:t xml:space="preserve"> Meeting.  June 2016.</w:t>
      </w:r>
    </w:p>
    <w:p w14:paraId="78439C25" w14:textId="77777777"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xml:space="preserve">, N. Chowdhudy, S.C. Popat, B.E. Rittmann, C.I. Torres.  “Hydrogen Peroxide Production using Microbial Electrochemical Cells.” Arizona Water Association Annual Conference.  May 2016.  </w:t>
      </w:r>
    </w:p>
    <w:p w14:paraId="54CA2882" w14:textId="77777777"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Bogosh</w:t>
      </w:r>
      <w:r w:rsidRPr="003A6AFB">
        <w:rPr>
          <w:rFonts w:asciiTheme="minorHAnsi" w:hAnsiTheme="minorHAnsi" w:cstheme="minorHAnsi"/>
          <w:bCs/>
          <w:sz w:val="24"/>
          <w:szCs w:val="24"/>
        </w:rPr>
        <w:t xml:space="preserve">, P. Richards, P. Evans, T. Nguyen, E. Guven, M. Young, C. Torres, and B. Logan.  “Life Cycle Environmental and Cost Assessment of Microbial Electrochemical Cells and Conventional Technologies for Wastewater Treatment at Forward Operating Bases.”  </w:t>
      </w:r>
      <w:r w:rsidR="00BA0AE4" w:rsidRPr="003A6AFB">
        <w:rPr>
          <w:rFonts w:asciiTheme="minorHAnsi" w:hAnsiTheme="minorHAnsi" w:cstheme="minorHAnsi"/>
          <w:bCs/>
          <w:sz w:val="24"/>
          <w:szCs w:val="24"/>
        </w:rPr>
        <w:t xml:space="preserve">WEF </w:t>
      </w:r>
      <w:r w:rsidRPr="003A6AFB">
        <w:rPr>
          <w:rFonts w:asciiTheme="minorHAnsi" w:hAnsiTheme="minorHAnsi" w:cstheme="minorHAnsi"/>
          <w:bCs/>
          <w:sz w:val="24"/>
          <w:szCs w:val="24"/>
        </w:rPr>
        <w:t>Water and Energy.  June 2015.</w:t>
      </w:r>
    </w:p>
    <w:p w14:paraId="6A80E0CF" w14:textId="77777777"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xml:space="preserve">, P. Parameswaran, C.I. Torres, B.E. Rittmann.  “Application of Microbial Electrochemical Cells (MXCs) as real-time sensors of bioavailability from sludge pretreatment technologies.”  </w:t>
      </w:r>
      <w:r w:rsidR="00BA0AE4" w:rsidRPr="003A6AFB">
        <w:rPr>
          <w:rFonts w:asciiTheme="minorHAnsi" w:hAnsiTheme="minorHAnsi" w:cstheme="minorHAnsi"/>
          <w:bCs/>
          <w:sz w:val="24"/>
          <w:szCs w:val="24"/>
        </w:rPr>
        <w:t xml:space="preserve">WEF </w:t>
      </w:r>
      <w:r w:rsidRPr="003A6AFB">
        <w:rPr>
          <w:rFonts w:asciiTheme="minorHAnsi" w:hAnsiTheme="minorHAnsi" w:cstheme="minorHAnsi"/>
          <w:bCs/>
          <w:sz w:val="24"/>
          <w:szCs w:val="24"/>
        </w:rPr>
        <w:t>Water and Energy.  June 2015.</w:t>
      </w:r>
    </w:p>
    <w:p w14:paraId="32A66F70" w14:textId="77777777" w:rsidR="00D94D47" w:rsidRPr="003A6AFB" w:rsidRDefault="00D94D47" w:rsidP="00D94D47">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Bogosh</w:t>
      </w:r>
      <w:r w:rsidRPr="003A6AFB">
        <w:rPr>
          <w:rFonts w:asciiTheme="minorHAnsi" w:hAnsiTheme="minorHAnsi" w:cstheme="minorHAnsi"/>
          <w:bCs/>
          <w:sz w:val="24"/>
          <w:szCs w:val="24"/>
        </w:rPr>
        <w:t>, P. Richards, P. Evans, T. Nguyen, E. Guven, M. Young, C. Torres, and B. Logan.  “Life Cycle Environmental and Cost Assessment of Microbial Electrochemical Cells and Conventional Technologies for Wastewater Treatment at Forward Operating Bases.”  Battelle Third International Symposium on Bioremediation and Sustainable Environmental Technologies.  May 2015.</w:t>
      </w:r>
    </w:p>
    <w:p w14:paraId="66A75AC1" w14:textId="4B83D3DC" w:rsidR="00980D60" w:rsidRPr="003A6AFB" w:rsidRDefault="00980D60" w:rsidP="003A6AFB">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F. Brown-Munoz, B.E. Rittmann, C.I. Torres, P. Parameswaran.  “Microbial Fuel Cells Detect Differences in Waste Activated Sludge Pretreatment Technologies.”  ASU’s School of Sustainable Engineering and the Built Environment’s 4</w:t>
      </w:r>
      <w:r w:rsidRPr="003A6AFB">
        <w:rPr>
          <w:rFonts w:asciiTheme="minorHAnsi" w:hAnsiTheme="minorHAnsi" w:cstheme="minorHAnsi"/>
          <w:bCs/>
          <w:sz w:val="24"/>
          <w:szCs w:val="24"/>
          <w:vertAlign w:val="superscript"/>
        </w:rPr>
        <w:t>th</w:t>
      </w:r>
      <w:r w:rsidRPr="003A6AFB">
        <w:rPr>
          <w:rFonts w:asciiTheme="minorHAnsi" w:hAnsiTheme="minorHAnsi" w:cstheme="minorHAnsi"/>
          <w:bCs/>
          <w:sz w:val="24"/>
          <w:szCs w:val="24"/>
        </w:rPr>
        <w:t xml:space="preserve"> Annual Graduate Research Symposium.  March 2015.</w:t>
      </w:r>
    </w:p>
    <w:p w14:paraId="3D517F25" w14:textId="01F76B51" w:rsidR="00980D60"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xml:space="preserve">, R. Krajmalnik-Brown, B.E. Rittmann.  Arizona Water Association Annual Conference.  "The Role of Anaerobic Digester SRT in Siemens Water Technologies' Hybrid Process."  May 2012.  </w:t>
      </w:r>
    </w:p>
    <w:p w14:paraId="7A8790E5" w14:textId="77777777" w:rsidR="00980D60" w:rsidRPr="003A6AFB" w:rsidRDefault="00980D60" w:rsidP="008F2008">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J.A. McIlwain</w:t>
      </w:r>
      <w:r w:rsidRPr="003A6AFB">
        <w:rPr>
          <w:rFonts w:asciiTheme="minorHAnsi" w:hAnsiTheme="minorHAnsi" w:cstheme="minorHAnsi"/>
          <w:bCs/>
          <w:sz w:val="24"/>
          <w:szCs w:val="24"/>
        </w:rPr>
        <w:t xml:space="preserve">, A. Ontiveros-Valencia, M. Young, B.E. Rittmann.  “Mathematical Modeling of Anaerobic Membrane Bioreactors (AnMBR) to Determine Its Viability for Municipal Wastewater Treatment.”  AWWA/AMTA MTC 12 Conference and Expo.  March 2012.  </w:t>
      </w:r>
    </w:p>
    <w:p w14:paraId="3DCE94F5" w14:textId="77777777" w:rsidR="00980D60" w:rsidRPr="003A6AFB" w:rsidRDefault="00980D60" w:rsidP="00980D6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p>
    <w:p w14:paraId="393546E8" w14:textId="77777777" w:rsidR="00980D60" w:rsidRPr="003A6AFB" w:rsidRDefault="00980D60" w:rsidP="00980D6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sidRPr="003A6AFB">
        <w:rPr>
          <w:rFonts w:cstheme="minorHAnsi"/>
          <w:b/>
          <w:bCs/>
          <w:sz w:val="24"/>
          <w:szCs w:val="24"/>
        </w:rPr>
        <w:t>CONFERENCE POSTER PRESENTATIONS</w:t>
      </w:r>
    </w:p>
    <w:p w14:paraId="4BEE0C32" w14:textId="77777777" w:rsidR="00232FB7" w:rsidRPr="003A6AFB" w:rsidRDefault="00232FB7"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R. Kupferer, N. Curley, T. Sheber, E. Auerbach, B. Bubela, and B.E. Rittmann. “Greening Municipal Waste Treatment:  A Case Study of Using Food Waste and Fats, Oils, and Grease (FOG) to Improve Biogas Recovery from the City of Mesa’s Northwest Water Reclamation Plant.” Association of Environmental Engineering and Science Professors (AEESP) 2019 Research and Education Conference.  May 2019.</w:t>
      </w:r>
    </w:p>
    <w:p w14:paraId="0656B2CF" w14:textId="77777777"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S.C. Popat, B.E. Rittmann, C.I. Torres.  “Continuous hydrogen peroxide production in microbial electrochemical cells.”  FUSION 2016 – A Biodesign Institute Event.  March 2016.</w:t>
      </w:r>
    </w:p>
    <w:p w14:paraId="175A01D8" w14:textId="77777777" w:rsidR="007E7FF4" w:rsidRPr="007E7FF4" w:rsidRDefault="007E7FF4" w:rsidP="007E7FF4">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p>
    <w:p w14:paraId="70A567B9" w14:textId="77777777" w:rsidR="007E7FF4" w:rsidRPr="007E7FF4" w:rsidRDefault="007E7FF4" w:rsidP="007E7FF4">
      <w:pPr>
        <w:pStyle w:val="ListParagraph"/>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360"/>
        <w:rPr>
          <w:rFonts w:asciiTheme="minorHAnsi" w:hAnsiTheme="minorHAnsi" w:cstheme="minorHAnsi"/>
          <w:bCs/>
          <w:sz w:val="24"/>
          <w:szCs w:val="24"/>
        </w:rPr>
      </w:pPr>
    </w:p>
    <w:p w14:paraId="2FA4E15D" w14:textId="254A13A4" w:rsidR="007E7FF4" w:rsidRPr="007E7FF4" w:rsidRDefault="007E7FF4" w:rsidP="00982E3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sidRPr="007E7FF4">
        <w:rPr>
          <w:rFonts w:cstheme="minorHAnsi"/>
          <w:b/>
          <w:bCs/>
          <w:sz w:val="24"/>
          <w:szCs w:val="24"/>
        </w:rPr>
        <w:lastRenderedPageBreak/>
        <w:t>CONFERENCE POSTER PRESENTATIONS con’t</w:t>
      </w:r>
    </w:p>
    <w:p w14:paraId="47165E1B" w14:textId="7A9E456E"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F. Brown-Munoz, B.E. Rittmann, C.I. Torres, P. Parameswaran.  “Microbial electrolysis cells (MECs) detect differences in waste-activated sludge pretreatment technologies.” The 5</w:t>
      </w:r>
      <w:r w:rsidRPr="003A6AFB">
        <w:rPr>
          <w:rFonts w:asciiTheme="minorHAnsi" w:hAnsiTheme="minorHAnsi" w:cstheme="minorHAnsi"/>
          <w:bCs/>
          <w:sz w:val="24"/>
          <w:szCs w:val="24"/>
          <w:vertAlign w:val="superscript"/>
        </w:rPr>
        <w:t>th</w:t>
      </w:r>
      <w:r w:rsidRPr="003A6AFB">
        <w:rPr>
          <w:rFonts w:asciiTheme="minorHAnsi" w:hAnsiTheme="minorHAnsi" w:cstheme="minorHAnsi"/>
          <w:bCs/>
          <w:sz w:val="24"/>
          <w:szCs w:val="24"/>
        </w:rPr>
        <w:t xml:space="preserve"> International Meeting of the International Society of Microbial Electrochemistry and Technologies (ISMET).  October 2015.</w:t>
      </w:r>
    </w:p>
    <w:p w14:paraId="40250069" w14:textId="77777777"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S.C. Popat, B.E. Rittmann, C.I. Torres.  “Continuous hydrogen peroxide production in microbial electrochemical cells.”  The 5</w:t>
      </w:r>
      <w:r w:rsidRPr="003A6AFB">
        <w:rPr>
          <w:rFonts w:asciiTheme="minorHAnsi" w:hAnsiTheme="minorHAnsi" w:cstheme="minorHAnsi"/>
          <w:bCs/>
          <w:sz w:val="24"/>
          <w:szCs w:val="24"/>
          <w:vertAlign w:val="superscript"/>
        </w:rPr>
        <w:t>th</w:t>
      </w:r>
      <w:r w:rsidRPr="003A6AFB">
        <w:rPr>
          <w:rFonts w:asciiTheme="minorHAnsi" w:hAnsiTheme="minorHAnsi" w:cstheme="minorHAnsi"/>
          <w:bCs/>
          <w:sz w:val="24"/>
          <w:szCs w:val="24"/>
        </w:rPr>
        <w:t xml:space="preserve"> International Meeting of the International Society of Microbial Electrochemistry and Technologies (ISMET).  October 2015.</w:t>
      </w:r>
    </w:p>
    <w:p w14:paraId="668D8460" w14:textId="77777777"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xml:space="preserve">, F. Brown-Munoz, B.E. Rittmann, C.I. Torres, P. Parameswaran.  “Microbial Fuel Cells Detect Differences in Waste Activated Sludge Pretreatment Technologies.”  Arizona Water Reuse Symposium.  July 2015.  </w:t>
      </w:r>
    </w:p>
    <w:p w14:paraId="5E1C349C" w14:textId="77777777"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bookmarkStart w:id="3" w:name="_Hlk494375129"/>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S.C. Popat, B.E. Rittmann, C.I. Torres.  “Continuous hydrogen peroxide production in microbial electrochemical cells.”  WEF Water and Energy.  June 2015.</w:t>
      </w:r>
    </w:p>
    <w:bookmarkEnd w:id="3"/>
    <w:p w14:paraId="7B1B276D" w14:textId="77777777"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xml:space="preserve">, F. Brown-Munoz, B.E. Rittmann, C.I. Torres, P. Parameswaran.  “Microbial Fuel Cells Detect Differences in Waste Activated Sludge Pretreatment Technologies.”  Arizona Water Association Annual Conference.  May 2015.  </w:t>
      </w:r>
    </w:p>
    <w:p w14:paraId="5BC469DF" w14:textId="77777777" w:rsidR="00980D60" w:rsidRPr="003A6AFB"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F. Brown-Munoz, B.E. Rittmann, C.I. Torres, P. Parameswaran.  “Microbial Fuel Cells Detect Differences in Waste Activated Sludge Pretreatment Technologies.”  ASU’s School of Sustainable Engineering and the Built Environment’s 4</w:t>
      </w:r>
      <w:r w:rsidRPr="003A6AFB">
        <w:rPr>
          <w:rFonts w:asciiTheme="minorHAnsi" w:hAnsiTheme="minorHAnsi" w:cstheme="minorHAnsi"/>
          <w:bCs/>
          <w:sz w:val="24"/>
          <w:szCs w:val="24"/>
          <w:vertAlign w:val="superscript"/>
        </w:rPr>
        <w:t>th</w:t>
      </w:r>
      <w:r w:rsidRPr="003A6AFB">
        <w:rPr>
          <w:rFonts w:asciiTheme="minorHAnsi" w:hAnsiTheme="minorHAnsi" w:cstheme="minorHAnsi"/>
          <w:bCs/>
          <w:sz w:val="24"/>
          <w:szCs w:val="24"/>
        </w:rPr>
        <w:t xml:space="preserve"> Annual Graduate Research Symposium.  March 2015.</w:t>
      </w:r>
    </w:p>
    <w:p w14:paraId="191E71CC" w14:textId="43FE5A39" w:rsidR="00980D60" w:rsidRDefault="00980D60" w:rsidP="00980D60">
      <w:pPr>
        <w:pStyle w:val="ListParagraph"/>
        <w:widowControl/>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
          <w:bCs/>
          <w:sz w:val="24"/>
          <w:szCs w:val="24"/>
        </w:rPr>
        <w:t>M. Young</w:t>
      </w:r>
      <w:r w:rsidRPr="003A6AFB">
        <w:rPr>
          <w:rFonts w:asciiTheme="minorHAnsi" w:hAnsiTheme="minorHAnsi" w:cstheme="minorHAnsi"/>
          <w:bCs/>
          <w:sz w:val="24"/>
          <w:szCs w:val="24"/>
        </w:rPr>
        <w:t xml:space="preserve">, A.K. Marcus, B.E. Rittmann.  "Understanding the Role of Anaerobic Digester Sludge Recycle in WWTPs Using the Combined Activated Sludge-Anaerobic Digestion Model (CASADM)."  Arizona Water Association Annual Conference.  May 2013.  </w:t>
      </w:r>
    </w:p>
    <w:p w14:paraId="13F9AD01" w14:textId="77777777" w:rsidR="008F2008" w:rsidRDefault="008F2008" w:rsidP="008F200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p>
    <w:p w14:paraId="3314ACB7" w14:textId="5C431140" w:rsidR="008F2008" w:rsidRPr="003A6AFB" w:rsidRDefault="008F2008" w:rsidP="008F200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sidRPr="003A6AFB">
        <w:rPr>
          <w:rFonts w:cstheme="minorHAnsi"/>
          <w:b/>
          <w:bCs/>
          <w:sz w:val="24"/>
          <w:szCs w:val="24"/>
        </w:rPr>
        <w:t>PROFESSIONAL MEMBERSHIPS</w:t>
      </w:r>
    </w:p>
    <w:p w14:paraId="3B32C71E" w14:textId="77777777" w:rsidR="008F2008" w:rsidRPr="003A6AFB" w:rsidRDefault="008F2008" w:rsidP="008F2008">
      <w:pPr>
        <w:pStyle w:val="ListParagraph"/>
        <w:widowControl/>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American Water Works Association</w:t>
      </w:r>
    </w:p>
    <w:p w14:paraId="260D8D30" w14:textId="77777777" w:rsidR="008F2008" w:rsidRPr="003A6AFB" w:rsidRDefault="008F2008" w:rsidP="008F2008">
      <w:pPr>
        <w:pStyle w:val="ListParagraph"/>
        <w:widowControl/>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AZ Water Association</w:t>
      </w:r>
    </w:p>
    <w:p w14:paraId="70EE2242" w14:textId="77777777" w:rsidR="008F2008" w:rsidRPr="003A6AFB" w:rsidRDefault="008F2008" w:rsidP="008F2008">
      <w:pPr>
        <w:pStyle w:val="ListParagraph"/>
        <w:widowControl/>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Association of Environmental Engineering &amp; Science Professors</w:t>
      </w:r>
    </w:p>
    <w:p w14:paraId="7AA5242D" w14:textId="77777777" w:rsidR="008F2008" w:rsidRPr="003A6AFB" w:rsidRDefault="008F2008" w:rsidP="008F2008">
      <w:pPr>
        <w:pStyle w:val="ListParagraph"/>
        <w:widowControl/>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International Society for Microbial Electrochemistry and Technology</w:t>
      </w:r>
    </w:p>
    <w:p w14:paraId="2C69C943" w14:textId="77777777" w:rsidR="008F2008" w:rsidRPr="003A6AFB" w:rsidRDefault="008F2008" w:rsidP="008F2008">
      <w:pPr>
        <w:pStyle w:val="ListParagraph"/>
        <w:widowControl/>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International Water Association</w:t>
      </w:r>
    </w:p>
    <w:p w14:paraId="715ACD01" w14:textId="77777777" w:rsidR="008F2008" w:rsidRPr="003A6AFB" w:rsidRDefault="008F2008" w:rsidP="008F2008">
      <w:pPr>
        <w:pStyle w:val="ListParagraph"/>
        <w:widowControl/>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Water Environment Federation</w:t>
      </w:r>
    </w:p>
    <w:p w14:paraId="43778C02" w14:textId="77777777" w:rsidR="008F2008" w:rsidRPr="003A6AFB" w:rsidRDefault="008F2008" w:rsidP="008F200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Cs/>
          <w:sz w:val="24"/>
          <w:szCs w:val="24"/>
        </w:rPr>
      </w:pPr>
    </w:p>
    <w:p w14:paraId="6ABED259" w14:textId="5D53661D" w:rsidR="00980D60" w:rsidRPr="003A6AFB" w:rsidRDefault="00540A7E" w:rsidP="00980D6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Pr>
          <w:rFonts w:cstheme="minorHAnsi"/>
          <w:b/>
          <w:bCs/>
          <w:sz w:val="24"/>
          <w:szCs w:val="24"/>
        </w:rPr>
        <w:t>ADVISEMENT/MENTORING</w:t>
      </w:r>
    </w:p>
    <w:p w14:paraId="164739AC" w14:textId="025C54D9" w:rsidR="00540A7E" w:rsidRDefault="00883D47"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Pr>
          <w:rFonts w:asciiTheme="minorHAnsi" w:hAnsiTheme="minorHAnsi" w:cstheme="minorHAnsi"/>
          <w:b/>
          <w:sz w:val="24"/>
          <w:szCs w:val="24"/>
        </w:rPr>
        <w:t>Graduate</w:t>
      </w:r>
      <w:r w:rsidR="00540A7E" w:rsidRPr="00540A7E">
        <w:rPr>
          <w:rFonts w:asciiTheme="minorHAnsi" w:hAnsiTheme="minorHAnsi" w:cstheme="minorHAnsi"/>
          <w:b/>
          <w:sz w:val="24"/>
          <w:szCs w:val="24"/>
        </w:rPr>
        <w:t>:</w:t>
      </w:r>
      <w:r w:rsidR="00540A7E">
        <w:rPr>
          <w:rFonts w:asciiTheme="minorHAnsi" w:hAnsiTheme="minorHAnsi" w:cstheme="minorHAnsi"/>
          <w:bCs/>
          <w:sz w:val="24"/>
          <w:szCs w:val="24"/>
        </w:rPr>
        <w:t xml:space="preserve">  Rick Kupferer III, 2020</w:t>
      </w:r>
      <w:r w:rsidR="00D716FA">
        <w:rPr>
          <w:rFonts w:asciiTheme="minorHAnsi" w:hAnsiTheme="minorHAnsi" w:cstheme="minorHAnsi"/>
          <w:bCs/>
          <w:sz w:val="24"/>
          <w:szCs w:val="24"/>
        </w:rPr>
        <w:t xml:space="preserve">, </w:t>
      </w:r>
      <w:r w:rsidR="00540A7E">
        <w:rPr>
          <w:rFonts w:asciiTheme="minorHAnsi" w:hAnsiTheme="minorHAnsi" w:cstheme="minorHAnsi"/>
          <w:bCs/>
          <w:sz w:val="24"/>
          <w:szCs w:val="24"/>
        </w:rPr>
        <w:t>Environmental Engineering (Chair:  Bruce Rittmann)</w:t>
      </w:r>
      <w:r>
        <w:rPr>
          <w:rFonts w:asciiTheme="minorHAnsi" w:hAnsiTheme="minorHAnsi" w:cstheme="minorHAnsi"/>
          <w:bCs/>
          <w:sz w:val="24"/>
          <w:szCs w:val="24"/>
        </w:rPr>
        <w:t>; Maheen Mahmoud, Environmental Engineering</w:t>
      </w:r>
    </w:p>
    <w:p w14:paraId="1A892567" w14:textId="7B040741" w:rsidR="00540A7E" w:rsidRDefault="00540A7E"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540A7E">
        <w:rPr>
          <w:rFonts w:asciiTheme="minorHAnsi" w:hAnsiTheme="minorHAnsi" w:cstheme="minorHAnsi"/>
          <w:b/>
          <w:sz w:val="24"/>
          <w:szCs w:val="24"/>
        </w:rPr>
        <w:t>Undergraduate:</w:t>
      </w:r>
      <w:r>
        <w:rPr>
          <w:rFonts w:asciiTheme="minorHAnsi" w:hAnsiTheme="minorHAnsi" w:cstheme="minorHAnsi"/>
          <w:bCs/>
          <w:sz w:val="24"/>
          <w:szCs w:val="24"/>
        </w:rPr>
        <w:t xml:space="preserve">  H</w:t>
      </w:r>
      <w:r w:rsidRPr="003A6AFB">
        <w:rPr>
          <w:rFonts w:asciiTheme="minorHAnsi" w:hAnsiTheme="minorHAnsi" w:cstheme="minorHAnsi"/>
          <w:bCs/>
          <w:sz w:val="24"/>
          <w:szCs w:val="24"/>
        </w:rPr>
        <w:t xml:space="preserve">onors thesis committee member for 6 undergraduate researchers </w:t>
      </w:r>
    </w:p>
    <w:p w14:paraId="3AC3BFE9" w14:textId="5DE91AF0" w:rsidR="00980D60" w:rsidRDefault="00540A7E" w:rsidP="00540A7E">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540A7E">
        <w:rPr>
          <w:rFonts w:asciiTheme="minorHAnsi" w:hAnsiTheme="minorHAnsi" w:cstheme="minorHAnsi"/>
          <w:b/>
          <w:sz w:val="24"/>
          <w:szCs w:val="24"/>
        </w:rPr>
        <w:t>Mentored</w:t>
      </w:r>
      <w:r w:rsidRPr="00540A7E">
        <w:rPr>
          <w:rFonts w:asciiTheme="minorHAnsi" w:hAnsiTheme="minorHAnsi" w:cstheme="minorHAnsi"/>
          <w:bCs/>
          <w:sz w:val="24"/>
          <w:szCs w:val="24"/>
        </w:rPr>
        <w:t xml:space="preserve"> &gt; </w:t>
      </w:r>
      <w:r w:rsidR="00F7571A">
        <w:rPr>
          <w:rFonts w:asciiTheme="minorHAnsi" w:hAnsiTheme="minorHAnsi" w:cstheme="minorHAnsi"/>
          <w:bCs/>
          <w:sz w:val="24"/>
          <w:szCs w:val="24"/>
        </w:rPr>
        <w:t>15</w:t>
      </w:r>
      <w:r w:rsidRPr="00540A7E">
        <w:rPr>
          <w:rFonts w:asciiTheme="minorHAnsi" w:hAnsiTheme="minorHAnsi" w:cstheme="minorHAnsi"/>
          <w:bCs/>
          <w:sz w:val="24"/>
          <w:szCs w:val="24"/>
        </w:rPr>
        <w:t xml:space="preserve"> graduate and </w:t>
      </w:r>
      <w:r w:rsidR="00D94D47" w:rsidRPr="00540A7E">
        <w:rPr>
          <w:rFonts w:asciiTheme="minorHAnsi" w:hAnsiTheme="minorHAnsi" w:cstheme="minorHAnsi"/>
          <w:bCs/>
          <w:sz w:val="24"/>
          <w:szCs w:val="24"/>
        </w:rPr>
        <w:t xml:space="preserve">&gt; </w:t>
      </w:r>
      <w:r w:rsidR="003E6773" w:rsidRPr="00540A7E">
        <w:rPr>
          <w:rFonts w:asciiTheme="minorHAnsi" w:hAnsiTheme="minorHAnsi" w:cstheme="minorHAnsi"/>
          <w:bCs/>
          <w:sz w:val="24"/>
          <w:szCs w:val="24"/>
        </w:rPr>
        <w:t>20</w:t>
      </w:r>
      <w:r w:rsidR="00980D60" w:rsidRPr="00540A7E">
        <w:rPr>
          <w:rFonts w:asciiTheme="minorHAnsi" w:hAnsiTheme="minorHAnsi" w:cstheme="minorHAnsi"/>
          <w:bCs/>
          <w:sz w:val="24"/>
          <w:szCs w:val="24"/>
        </w:rPr>
        <w:t xml:space="preserve"> undergraduate researchers, including 3 Biodesign Swette Interns and </w:t>
      </w:r>
      <w:r w:rsidR="009275CA">
        <w:rPr>
          <w:rFonts w:asciiTheme="minorHAnsi" w:hAnsiTheme="minorHAnsi" w:cstheme="minorHAnsi"/>
          <w:bCs/>
          <w:sz w:val="24"/>
          <w:szCs w:val="24"/>
        </w:rPr>
        <w:t>6</w:t>
      </w:r>
      <w:r w:rsidR="00980D60" w:rsidRPr="00540A7E">
        <w:rPr>
          <w:rFonts w:asciiTheme="minorHAnsi" w:hAnsiTheme="minorHAnsi" w:cstheme="minorHAnsi"/>
          <w:bCs/>
          <w:sz w:val="24"/>
          <w:szCs w:val="24"/>
        </w:rPr>
        <w:t xml:space="preserve"> </w:t>
      </w:r>
      <w:r w:rsidRPr="00540A7E">
        <w:rPr>
          <w:rFonts w:asciiTheme="minorHAnsi" w:hAnsiTheme="minorHAnsi" w:cstheme="minorHAnsi"/>
          <w:bCs/>
          <w:sz w:val="24"/>
          <w:szCs w:val="24"/>
        </w:rPr>
        <w:t>Fulton Undergraduate Research Initiative/</w:t>
      </w:r>
      <w:r w:rsidR="00D94D47" w:rsidRPr="00540A7E">
        <w:rPr>
          <w:rFonts w:asciiTheme="minorHAnsi" w:hAnsiTheme="minorHAnsi" w:cstheme="minorHAnsi"/>
          <w:bCs/>
          <w:sz w:val="24"/>
          <w:szCs w:val="24"/>
        </w:rPr>
        <w:t>Grand Challenges</w:t>
      </w:r>
      <w:r w:rsidR="00980D60" w:rsidRPr="00540A7E">
        <w:rPr>
          <w:rFonts w:asciiTheme="minorHAnsi" w:hAnsiTheme="minorHAnsi" w:cstheme="minorHAnsi"/>
          <w:bCs/>
          <w:sz w:val="24"/>
          <w:szCs w:val="24"/>
        </w:rPr>
        <w:t xml:space="preserve"> scholars</w:t>
      </w:r>
    </w:p>
    <w:p w14:paraId="52BB4F9D" w14:textId="2A86CE94" w:rsidR="00217D88" w:rsidRPr="00540A7E" w:rsidRDefault="00217D88" w:rsidP="00540A7E">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Pr>
          <w:rFonts w:asciiTheme="minorHAnsi" w:hAnsiTheme="minorHAnsi" w:cstheme="minorHAnsi"/>
          <w:b/>
          <w:sz w:val="24"/>
          <w:szCs w:val="24"/>
        </w:rPr>
        <w:t xml:space="preserve">Diversity rating: </w:t>
      </w:r>
      <w:r>
        <w:rPr>
          <w:rFonts w:asciiTheme="minorHAnsi" w:hAnsiTheme="minorHAnsi" w:cstheme="minorHAnsi"/>
          <w:bCs/>
          <w:sz w:val="24"/>
          <w:szCs w:val="24"/>
        </w:rPr>
        <w:t>&gt; 70% women, minorities, or LGBTQ+ -identifying individuals</w:t>
      </w:r>
    </w:p>
    <w:p w14:paraId="48670F92" w14:textId="3879411C" w:rsidR="00540A7E" w:rsidRDefault="00540A7E" w:rsidP="009262A5">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rPr>
          <w:rFonts w:cstheme="minorHAnsi"/>
          <w:bCs/>
          <w:sz w:val="24"/>
          <w:szCs w:val="24"/>
        </w:rPr>
      </w:pPr>
    </w:p>
    <w:p w14:paraId="00D99610" w14:textId="77777777" w:rsidR="007E7FF4" w:rsidRDefault="007E7FF4">
      <w:pPr>
        <w:widowControl/>
        <w:rPr>
          <w:rFonts w:cstheme="minorHAnsi"/>
          <w:b/>
          <w:bCs/>
          <w:sz w:val="24"/>
          <w:szCs w:val="24"/>
        </w:rPr>
      </w:pPr>
      <w:r>
        <w:rPr>
          <w:rFonts w:cstheme="minorHAnsi"/>
          <w:b/>
          <w:bCs/>
          <w:sz w:val="24"/>
          <w:szCs w:val="24"/>
        </w:rPr>
        <w:br w:type="page"/>
      </w:r>
    </w:p>
    <w:p w14:paraId="1EC39109" w14:textId="69691F10" w:rsidR="00540A7E" w:rsidRPr="00540A7E" w:rsidRDefault="00540A7E" w:rsidP="00540A7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sidRPr="003A6AFB">
        <w:rPr>
          <w:rFonts w:cstheme="minorHAnsi"/>
          <w:b/>
          <w:bCs/>
          <w:sz w:val="24"/>
          <w:szCs w:val="24"/>
        </w:rPr>
        <w:lastRenderedPageBreak/>
        <w:t>COMMUNITY INVOLVEMENT</w:t>
      </w:r>
    </w:p>
    <w:p w14:paraId="02A60EE9" w14:textId="77777777" w:rsidR="00980D60" w:rsidRPr="003A6AFB" w:rsidRDefault="00980D60"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2017-2018:  Founding member and graduate committee chair for Activities and Engagement for the Society of Water and Environmental Leaders (SWEL)</w:t>
      </w:r>
    </w:p>
    <w:p w14:paraId="3796BC23" w14:textId="77777777" w:rsidR="00980D60" w:rsidRPr="003A6AFB" w:rsidRDefault="00980D60"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2017:  Graduate and Professional Students Association (Arizona State University) grant reviewer</w:t>
      </w:r>
    </w:p>
    <w:p w14:paraId="2CBC6D19" w14:textId="77777777" w:rsidR="00980D60" w:rsidRPr="003A6AFB" w:rsidRDefault="00980D60"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 xml:space="preserve">2017:  Future Cities Regional Competition Society Judge </w:t>
      </w:r>
    </w:p>
    <w:p w14:paraId="53B23584" w14:textId="77777777" w:rsidR="00980D60" w:rsidRPr="003A6AFB" w:rsidRDefault="00980D60"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2016:  INTEL International Science and Engineering Fair Grand Awards Judge</w:t>
      </w:r>
    </w:p>
    <w:p w14:paraId="76BBF632" w14:textId="77777777" w:rsidR="00980D60" w:rsidRPr="003A6AFB" w:rsidRDefault="00980D60"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2016:  Safety incident investigation lead and ASU investigation team member</w:t>
      </w:r>
    </w:p>
    <w:p w14:paraId="23E0D5ED" w14:textId="77777777" w:rsidR="00980D60" w:rsidRPr="003A6AFB" w:rsidRDefault="00980D60"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2015:  Organizing committee member of the International Society for Microbial Electrochemistry and Technology (ISMET) Meeting, Tempe, AZ</w:t>
      </w:r>
    </w:p>
    <w:p w14:paraId="037B9F05" w14:textId="77777777" w:rsidR="00980D60" w:rsidRPr="003A6AFB" w:rsidRDefault="00980D60"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2014-2017:  ASU’s Open Door education event coordinator and volunteer for the Biodesign Swette Center</w:t>
      </w:r>
    </w:p>
    <w:p w14:paraId="389045F4" w14:textId="77777777" w:rsidR="00980D60" w:rsidRPr="003A6AFB" w:rsidRDefault="00980D60"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2013:  Engineering Projects in Communities mentor for water project to supply water to an orphanage in Kenya</w:t>
      </w:r>
    </w:p>
    <w:p w14:paraId="11D871E4" w14:textId="77777777" w:rsidR="00980D60" w:rsidRPr="003A6AFB" w:rsidRDefault="00980D60"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2013:  Water Section Co-coordinator for Chandler middle school environmental awareness outreach</w:t>
      </w:r>
    </w:p>
    <w:p w14:paraId="3795FFE9" w14:textId="22C14BDF" w:rsidR="00980D60" w:rsidRPr="003A6AFB" w:rsidRDefault="00980D60"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 xml:space="preserve">Active reviewer for the following journals:  </w:t>
      </w:r>
      <w:bookmarkStart w:id="4" w:name="_Hlk534880383"/>
      <w:r w:rsidRPr="003A6AFB">
        <w:rPr>
          <w:rFonts w:asciiTheme="minorHAnsi" w:hAnsiTheme="minorHAnsi" w:cstheme="minorHAnsi"/>
          <w:bCs/>
          <w:i/>
          <w:sz w:val="24"/>
          <w:szCs w:val="24"/>
        </w:rPr>
        <w:t xml:space="preserve">Advanced Materials, ChemSusChem, Current Biochemical Engineering, </w:t>
      </w:r>
      <w:r w:rsidR="00672D09" w:rsidRPr="003A6AFB">
        <w:rPr>
          <w:rFonts w:asciiTheme="minorHAnsi" w:hAnsiTheme="minorHAnsi" w:cstheme="minorHAnsi"/>
          <w:bCs/>
          <w:i/>
          <w:sz w:val="24"/>
          <w:szCs w:val="24"/>
        </w:rPr>
        <w:t xml:space="preserve">Environmental Pollution, </w:t>
      </w:r>
      <w:r w:rsidRPr="003A6AFB">
        <w:rPr>
          <w:rFonts w:asciiTheme="minorHAnsi" w:hAnsiTheme="minorHAnsi" w:cstheme="minorHAnsi"/>
          <w:bCs/>
          <w:i/>
          <w:sz w:val="24"/>
          <w:szCs w:val="24"/>
        </w:rPr>
        <w:t>Environmental Science &amp; Technology, Journal of Environmental Informatics</w:t>
      </w:r>
      <w:bookmarkEnd w:id="4"/>
      <w:r w:rsidR="00B1529B" w:rsidRPr="003A6AFB">
        <w:rPr>
          <w:rFonts w:asciiTheme="minorHAnsi" w:hAnsiTheme="minorHAnsi" w:cstheme="minorHAnsi"/>
          <w:bCs/>
          <w:i/>
          <w:sz w:val="24"/>
          <w:szCs w:val="24"/>
        </w:rPr>
        <w:t>, Sustainability</w:t>
      </w:r>
    </w:p>
    <w:p w14:paraId="10875D72" w14:textId="7540C04F" w:rsidR="00980D60" w:rsidRPr="003A6AFB" w:rsidRDefault="00980D60" w:rsidP="00980D60">
      <w:pPr>
        <w:pStyle w:val="ListParagraph"/>
        <w:widowControl/>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Website developer for Biodesign Swette Center for Environmental Biotechnology and Dr. Bruce E. Rittmann</w:t>
      </w:r>
    </w:p>
    <w:p w14:paraId="3418A30D" w14:textId="77777777" w:rsidR="00980D60" w:rsidRPr="003A6AFB" w:rsidRDefault="00980D60" w:rsidP="00980D6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Cs/>
          <w:sz w:val="24"/>
          <w:szCs w:val="24"/>
        </w:rPr>
      </w:pPr>
    </w:p>
    <w:p w14:paraId="18B3ADA8" w14:textId="77777777" w:rsidR="00980D60" w:rsidRPr="003A6AFB" w:rsidRDefault="00980D60" w:rsidP="00980D6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sidRPr="003A6AFB">
        <w:rPr>
          <w:rFonts w:cstheme="minorHAnsi"/>
          <w:b/>
          <w:bCs/>
          <w:sz w:val="24"/>
          <w:szCs w:val="24"/>
        </w:rPr>
        <w:t>HONORS/AWARDS</w:t>
      </w:r>
    </w:p>
    <w:p w14:paraId="4019CC2A" w14:textId="77777777" w:rsidR="00980D60" w:rsidRPr="003A6AFB" w:rsidRDefault="00980D60" w:rsidP="00980D60">
      <w:pPr>
        <w:pStyle w:val="ListParagraph"/>
        <w:widowControl/>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Graduate and Professional Student Association Completion Fellowship (2017)</w:t>
      </w:r>
    </w:p>
    <w:p w14:paraId="38BA41B2" w14:textId="77777777" w:rsidR="00980D60" w:rsidRPr="003A6AFB" w:rsidRDefault="00980D60" w:rsidP="00980D60">
      <w:pPr>
        <w:pStyle w:val="ListParagraph"/>
        <w:widowControl/>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ARCS Scholarship (2016)</w:t>
      </w:r>
    </w:p>
    <w:p w14:paraId="5C772CB8" w14:textId="77777777" w:rsidR="00980D60" w:rsidRPr="003A6AFB" w:rsidRDefault="00980D60" w:rsidP="00980D60">
      <w:pPr>
        <w:pStyle w:val="ListParagraph"/>
        <w:widowControl/>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Phoenix/Scottsdale Groundwater Contamination Scholarship for Environmental Science (2015)</w:t>
      </w:r>
    </w:p>
    <w:p w14:paraId="62FB6DA0" w14:textId="77777777" w:rsidR="00980D60" w:rsidRPr="003A6AFB" w:rsidRDefault="00980D60" w:rsidP="00980D60">
      <w:pPr>
        <w:pStyle w:val="ListParagraph"/>
        <w:widowControl/>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Best Poster -- The 5</w:t>
      </w:r>
      <w:r w:rsidRPr="003A6AFB">
        <w:rPr>
          <w:rFonts w:asciiTheme="minorHAnsi" w:hAnsiTheme="minorHAnsi" w:cstheme="minorHAnsi"/>
          <w:bCs/>
          <w:sz w:val="24"/>
          <w:szCs w:val="24"/>
          <w:vertAlign w:val="superscript"/>
        </w:rPr>
        <w:t>th</w:t>
      </w:r>
      <w:r w:rsidRPr="003A6AFB">
        <w:rPr>
          <w:rFonts w:asciiTheme="minorHAnsi" w:hAnsiTheme="minorHAnsi" w:cstheme="minorHAnsi"/>
          <w:bCs/>
          <w:sz w:val="24"/>
          <w:szCs w:val="24"/>
        </w:rPr>
        <w:t xml:space="preserve"> International Meeting of the International Society of Microbial Electrochemistry and Technologies (ISMET).  (October 2015)</w:t>
      </w:r>
    </w:p>
    <w:p w14:paraId="62A98AB5" w14:textId="77777777" w:rsidR="00980D60" w:rsidRPr="003A6AFB" w:rsidRDefault="00980D60" w:rsidP="00980D60">
      <w:pPr>
        <w:pStyle w:val="ListParagraph"/>
        <w:widowControl/>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 xml:space="preserve">Graduate and Professional Student Association (ASU) Travel Award </w:t>
      </w:r>
      <w:r w:rsidR="00573B4B" w:rsidRPr="003A6AFB">
        <w:rPr>
          <w:rFonts w:asciiTheme="minorHAnsi" w:hAnsiTheme="minorHAnsi" w:cstheme="minorHAnsi"/>
          <w:bCs/>
          <w:sz w:val="24"/>
          <w:szCs w:val="24"/>
        </w:rPr>
        <w:t>(2015, 2017</w:t>
      </w:r>
      <w:r w:rsidRPr="003A6AFB">
        <w:rPr>
          <w:rFonts w:asciiTheme="minorHAnsi" w:hAnsiTheme="minorHAnsi" w:cstheme="minorHAnsi"/>
          <w:bCs/>
          <w:sz w:val="24"/>
          <w:szCs w:val="24"/>
        </w:rPr>
        <w:t>)</w:t>
      </w:r>
    </w:p>
    <w:p w14:paraId="1D3B3E10" w14:textId="77777777" w:rsidR="00980D60" w:rsidRPr="003A6AFB" w:rsidRDefault="00980D60" w:rsidP="00980D60">
      <w:pPr>
        <w:pStyle w:val="ListParagraph"/>
        <w:widowControl/>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Arizona Water Association Scholarship recipient (2013-2015)</w:t>
      </w:r>
    </w:p>
    <w:p w14:paraId="04C8AC68" w14:textId="77777777" w:rsidR="00980D60" w:rsidRPr="003A6AFB" w:rsidRDefault="00980D60" w:rsidP="00980D60">
      <w:pPr>
        <w:pStyle w:val="ListParagraph"/>
        <w:widowControl/>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Arizona Water Association Annual Conference Poster Presentation 2</w:t>
      </w:r>
      <w:r w:rsidRPr="003A6AFB">
        <w:rPr>
          <w:rFonts w:asciiTheme="minorHAnsi" w:hAnsiTheme="minorHAnsi" w:cstheme="minorHAnsi"/>
          <w:bCs/>
          <w:sz w:val="24"/>
          <w:szCs w:val="24"/>
          <w:vertAlign w:val="superscript"/>
        </w:rPr>
        <w:t>nd</w:t>
      </w:r>
      <w:r w:rsidRPr="003A6AFB">
        <w:rPr>
          <w:rFonts w:asciiTheme="minorHAnsi" w:hAnsiTheme="minorHAnsi" w:cstheme="minorHAnsi"/>
          <w:bCs/>
          <w:sz w:val="24"/>
          <w:szCs w:val="24"/>
        </w:rPr>
        <w:t xml:space="preserve"> place (May 2013)</w:t>
      </w:r>
    </w:p>
    <w:p w14:paraId="218AB4ED" w14:textId="77777777" w:rsidR="00243634" w:rsidRPr="003A6AFB" w:rsidRDefault="00243634" w:rsidP="00980D60">
      <w:pPr>
        <w:pStyle w:val="ListParagraph"/>
        <w:widowControl/>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rFonts w:asciiTheme="minorHAnsi" w:hAnsiTheme="minorHAnsi" w:cstheme="minorHAnsi"/>
          <w:bCs/>
          <w:sz w:val="24"/>
          <w:szCs w:val="24"/>
        </w:rPr>
      </w:pPr>
      <w:r w:rsidRPr="003A6AFB">
        <w:rPr>
          <w:rFonts w:asciiTheme="minorHAnsi" w:hAnsiTheme="minorHAnsi" w:cstheme="minorHAnsi"/>
          <w:bCs/>
          <w:sz w:val="24"/>
          <w:szCs w:val="24"/>
        </w:rPr>
        <w:t>Graduated Magna Cum Laude in Chemical Engineering (1997)</w:t>
      </w:r>
    </w:p>
    <w:p w14:paraId="614BA2D7" w14:textId="77777777" w:rsidR="00980D60" w:rsidRPr="003A6AFB" w:rsidRDefault="00980D60" w:rsidP="00980D6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Cs/>
          <w:sz w:val="24"/>
          <w:szCs w:val="24"/>
        </w:rPr>
      </w:pPr>
    </w:p>
    <w:p w14:paraId="2DB2FB88" w14:textId="2ED6A267" w:rsidR="00980D60" w:rsidRPr="003A6AFB" w:rsidRDefault="00980D60" w:rsidP="00980D60">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sidRPr="003A6AFB">
        <w:rPr>
          <w:rFonts w:cstheme="minorHAnsi"/>
          <w:b/>
          <w:bCs/>
          <w:sz w:val="24"/>
          <w:szCs w:val="24"/>
        </w:rPr>
        <w:t>OTHER PROFESSIONAL/MANAGEMENT EXPERIENCE</w:t>
      </w:r>
    </w:p>
    <w:p w14:paraId="466859B0" w14:textId="02F2EBC8" w:rsidR="00980D60" w:rsidRPr="003A6AFB" w:rsidRDefault="00980D60" w:rsidP="00BA0AE4">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sidRPr="003A6AFB">
        <w:rPr>
          <w:rFonts w:cstheme="minorHAnsi"/>
          <w:b/>
          <w:bCs/>
          <w:sz w:val="24"/>
          <w:szCs w:val="24"/>
        </w:rPr>
        <w:t>Raw Materials Manager</w:t>
      </w:r>
      <w:r w:rsidRPr="003A6AFB">
        <w:rPr>
          <w:rFonts w:cstheme="minorHAnsi"/>
          <w:b/>
          <w:bCs/>
          <w:sz w:val="24"/>
          <w:szCs w:val="24"/>
        </w:rPr>
        <w:tab/>
      </w:r>
      <w:r w:rsidRPr="003A6AFB">
        <w:rPr>
          <w:rFonts w:cstheme="minorHAnsi"/>
          <w:b/>
          <w:bCs/>
          <w:sz w:val="24"/>
          <w:szCs w:val="24"/>
        </w:rPr>
        <w:tab/>
      </w:r>
      <w:r w:rsidRPr="003A6AFB">
        <w:rPr>
          <w:rFonts w:cstheme="minorHAnsi"/>
          <w:b/>
          <w:bCs/>
          <w:sz w:val="24"/>
          <w:szCs w:val="24"/>
        </w:rPr>
        <w:tab/>
      </w:r>
      <w:r w:rsidRPr="003A6AFB">
        <w:rPr>
          <w:rFonts w:cstheme="minorHAnsi"/>
          <w:b/>
          <w:bCs/>
          <w:sz w:val="24"/>
          <w:szCs w:val="24"/>
        </w:rPr>
        <w:tab/>
      </w:r>
      <w:r w:rsidRPr="003A6AFB">
        <w:rPr>
          <w:rFonts w:cstheme="minorHAnsi"/>
          <w:b/>
          <w:bCs/>
          <w:sz w:val="24"/>
          <w:szCs w:val="24"/>
        </w:rPr>
        <w:tab/>
      </w:r>
      <w:r w:rsidRPr="003A6AFB">
        <w:rPr>
          <w:rFonts w:cstheme="minorHAnsi"/>
          <w:b/>
          <w:bCs/>
          <w:sz w:val="24"/>
          <w:szCs w:val="24"/>
        </w:rPr>
        <w:tab/>
      </w:r>
      <w:r w:rsidRPr="003A6AFB">
        <w:rPr>
          <w:rFonts w:cstheme="minorHAnsi"/>
          <w:b/>
          <w:bCs/>
          <w:sz w:val="24"/>
          <w:szCs w:val="24"/>
        </w:rPr>
        <w:tab/>
      </w:r>
      <w:r w:rsidRPr="003A6AFB">
        <w:rPr>
          <w:rFonts w:cstheme="minorHAnsi"/>
          <w:b/>
          <w:bCs/>
          <w:sz w:val="24"/>
          <w:szCs w:val="24"/>
        </w:rPr>
        <w:tab/>
        <w:t xml:space="preserve">        </w:t>
      </w:r>
      <w:r w:rsidRPr="003A6AFB">
        <w:rPr>
          <w:rFonts w:cstheme="minorHAnsi"/>
          <w:sz w:val="24"/>
          <w:szCs w:val="24"/>
        </w:rPr>
        <w:t>7/</w:t>
      </w:r>
      <w:r w:rsidR="008F2008">
        <w:rPr>
          <w:rFonts w:cstheme="minorHAnsi"/>
          <w:sz w:val="24"/>
          <w:szCs w:val="24"/>
        </w:rPr>
        <w:t>20</w:t>
      </w:r>
      <w:r w:rsidRPr="003A6AFB">
        <w:rPr>
          <w:rFonts w:cstheme="minorHAnsi"/>
          <w:sz w:val="24"/>
          <w:szCs w:val="24"/>
        </w:rPr>
        <w:t>05-9/</w:t>
      </w:r>
      <w:r w:rsidR="008F2008">
        <w:rPr>
          <w:rFonts w:cstheme="minorHAnsi"/>
          <w:sz w:val="24"/>
          <w:szCs w:val="24"/>
        </w:rPr>
        <w:t>20</w:t>
      </w:r>
      <w:r w:rsidRPr="003A6AFB">
        <w:rPr>
          <w:rFonts w:cstheme="minorHAnsi"/>
          <w:sz w:val="24"/>
          <w:szCs w:val="24"/>
        </w:rPr>
        <w:t>08</w:t>
      </w:r>
      <w:r w:rsidRPr="003A6AFB">
        <w:rPr>
          <w:rFonts w:cstheme="minorHAnsi"/>
          <w:b/>
          <w:bCs/>
          <w:sz w:val="24"/>
          <w:szCs w:val="24"/>
        </w:rPr>
        <w:tab/>
      </w:r>
      <w:r w:rsidRPr="003A6AFB">
        <w:rPr>
          <w:rFonts w:cstheme="minorHAnsi"/>
          <w:b/>
          <w:bCs/>
          <w:sz w:val="24"/>
          <w:szCs w:val="24"/>
        </w:rPr>
        <w:tab/>
      </w:r>
    </w:p>
    <w:p w14:paraId="2C458124" w14:textId="065A8B5D" w:rsidR="00980D60" w:rsidRPr="003A6AFB" w:rsidRDefault="00980D60" w:rsidP="00BA0AE4">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jc w:val="center"/>
        <w:rPr>
          <w:rFonts w:cstheme="minorHAnsi"/>
          <w:sz w:val="24"/>
          <w:szCs w:val="24"/>
        </w:rPr>
      </w:pPr>
      <w:r w:rsidRPr="003A6AFB">
        <w:rPr>
          <w:rFonts w:cstheme="minorHAnsi"/>
          <w:bCs/>
          <w:sz w:val="24"/>
          <w:szCs w:val="24"/>
        </w:rPr>
        <w:t xml:space="preserve">Frito-Lay North America    </w:t>
      </w:r>
      <w:r w:rsidRPr="003A6AFB">
        <w:rPr>
          <w:rFonts w:cstheme="minorHAnsi"/>
          <w:bCs/>
          <w:sz w:val="24"/>
          <w:szCs w:val="24"/>
        </w:rPr>
        <w:tab/>
      </w:r>
      <w:r w:rsidRPr="003A6AFB">
        <w:rPr>
          <w:rFonts w:cstheme="minorHAnsi"/>
          <w:bCs/>
          <w:sz w:val="24"/>
          <w:szCs w:val="24"/>
        </w:rPr>
        <w:tab/>
      </w:r>
      <w:r w:rsidRPr="003A6AFB">
        <w:rPr>
          <w:rFonts w:cstheme="minorHAnsi"/>
          <w:bCs/>
          <w:sz w:val="24"/>
          <w:szCs w:val="24"/>
        </w:rPr>
        <w:tab/>
      </w:r>
      <w:r w:rsidRPr="003A6AFB">
        <w:rPr>
          <w:rFonts w:cstheme="minorHAnsi"/>
          <w:bCs/>
          <w:sz w:val="24"/>
          <w:szCs w:val="24"/>
        </w:rPr>
        <w:tab/>
      </w:r>
      <w:r w:rsidRPr="003A6AFB">
        <w:rPr>
          <w:rFonts w:cstheme="minorHAnsi"/>
          <w:bCs/>
          <w:sz w:val="24"/>
          <w:szCs w:val="24"/>
        </w:rPr>
        <w:tab/>
      </w:r>
      <w:r w:rsidRPr="003A6AFB">
        <w:rPr>
          <w:rFonts w:cstheme="minorHAnsi"/>
          <w:bCs/>
          <w:sz w:val="24"/>
          <w:szCs w:val="24"/>
        </w:rPr>
        <w:tab/>
        <w:t xml:space="preserve">       </w:t>
      </w:r>
      <w:r w:rsidR="00BA0AE4" w:rsidRPr="003A6AFB">
        <w:rPr>
          <w:rFonts w:cstheme="minorHAnsi"/>
          <w:bCs/>
          <w:sz w:val="24"/>
          <w:szCs w:val="24"/>
        </w:rPr>
        <w:tab/>
        <w:t xml:space="preserve">        </w:t>
      </w:r>
      <w:r w:rsidR="008F2008">
        <w:rPr>
          <w:rFonts w:cstheme="minorHAnsi"/>
          <w:bCs/>
          <w:sz w:val="24"/>
          <w:szCs w:val="24"/>
        </w:rPr>
        <w:t xml:space="preserve">           </w:t>
      </w:r>
      <w:r w:rsidRPr="003A6AFB">
        <w:rPr>
          <w:rFonts w:cstheme="minorHAnsi"/>
          <w:sz w:val="24"/>
          <w:szCs w:val="24"/>
        </w:rPr>
        <w:t>Casa Grande, AZ</w:t>
      </w:r>
      <w:r w:rsidRPr="003A6AFB">
        <w:rPr>
          <w:rFonts w:cstheme="minorHAnsi"/>
          <w:sz w:val="24"/>
          <w:szCs w:val="24"/>
        </w:rPr>
        <w:tab/>
      </w:r>
      <w:r w:rsidRPr="003A6AFB">
        <w:rPr>
          <w:rFonts w:cstheme="minorHAnsi"/>
          <w:sz w:val="24"/>
          <w:szCs w:val="24"/>
        </w:rPr>
        <w:tab/>
      </w:r>
    </w:p>
    <w:p w14:paraId="01781182"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Led</w:t>
      </w:r>
      <w:r w:rsidRPr="003A6AFB">
        <w:rPr>
          <w:rFonts w:asciiTheme="minorHAnsi" w:hAnsiTheme="minorHAnsi" w:cstheme="minorHAnsi"/>
        </w:rPr>
        <w:t xml:space="preserve"> raw materials purchasing, supply and inventory team for 100M lbs plant, including all commodity and packaging raw materials</w:t>
      </w:r>
    </w:p>
    <w:p w14:paraId="76444A04"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bCs/>
        </w:rPr>
        <w:t xml:space="preserve">  </w:t>
      </w:r>
      <w:r w:rsidRPr="003A6AFB">
        <w:rPr>
          <w:rFonts w:asciiTheme="minorHAnsi" w:hAnsiTheme="minorHAnsi" w:cstheme="minorHAnsi"/>
          <w:bCs/>
        </w:rPr>
        <w:tab/>
        <w:t xml:space="preserve">Set and achieved </w:t>
      </w:r>
      <w:r w:rsidRPr="003A6AFB">
        <w:rPr>
          <w:rFonts w:asciiTheme="minorHAnsi" w:hAnsiTheme="minorHAnsi" w:cstheme="minorHAnsi"/>
        </w:rPr>
        <w:t>change management projects for new product and cost savings initiatives, new supplier qualifications and special production runs</w:t>
      </w:r>
    </w:p>
    <w:p w14:paraId="34D87896"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Coordinated and executed exceptional improvements</w:t>
      </w:r>
      <w:r w:rsidRPr="003A6AFB">
        <w:rPr>
          <w:rFonts w:asciiTheme="minorHAnsi" w:hAnsiTheme="minorHAnsi" w:cstheme="minorHAnsi"/>
        </w:rPr>
        <w:t xml:space="preserve"> in department budget, labor and forecast to end 2007 at +$477K to budget plan</w:t>
      </w:r>
    </w:p>
    <w:p w14:paraId="6F96DE8B"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Organized</w:t>
      </w:r>
      <w:r w:rsidRPr="003A6AFB">
        <w:rPr>
          <w:rFonts w:asciiTheme="minorHAnsi" w:hAnsiTheme="minorHAnsi" w:cstheme="minorHAnsi"/>
        </w:rPr>
        <w:t xml:space="preserve"> cross-functional teams to troubleshoot production and raw material usage issues, including improvements in carton reuse from 6.61 to 14.5 carton trip average and machinery efficiency improvement of 2%</w:t>
      </w:r>
    </w:p>
    <w:p w14:paraId="09E4625A"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bCs/>
        </w:rPr>
        <w:lastRenderedPageBreak/>
        <w:t xml:space="preserve">  </w:t>
      </w:r>
      <w:r w:rsidRPr="003A6AFB">
        <w:rPr>
          <w:rFonts w:asciiTheme="minorHAnsi" w:hAnsiTheme="minorHAnsi" w:cstheme="minorHAnsi"/>
          <w:bCs/>
        </w:rPr>
        <w:tab/>
        <w:t>Developed and empowered</w:t>
      </w:r>
      <w:r w:rsidRPr="003A6AFB">
        <w:rPr>
          <w:rFonts w:asciiTheme="minorHAnsi" w:hAnsiTheme="minorHAnsi" w:cstheme="minorHAnsi"/>
        </w:rPr>
        <w:t xml:space="preserve"> hourly personnel to make daily business decisions with the company’s success in mind, including service, safety, quality and cost decisions</w:t>
      </w:r>
    </w:p>
    <w:p w14:paraId="199DC0E2" w14:textId="77777777" w:rsidR="00980D60" w:rsidRPr="003A6AFB" w:rsidRDefault="00980D60" w:rsidP="00BA0AE4">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p>
    <w:p w14:paraId="53FD5BB1" w14:textId="450668FC" w:rsidR="00980D60" w:rsidRPr="003A6AFB" w:rsidRDefault="00980D60" w:rsidP="00BA0AE4">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b/>
          <w:bCs/>
          <w:sz w:val="24"/>
          <w:szCs w:val="24"/>
        </w:rPr>
      </w:pPr>
      <w:r w:rsidRPr="003A6AFB">
        <w:rPr>
          <w:rFonts w:cstheme="minorHAnsi"/>
          <w:b/>
          <w:sz w:val="24"/>
          <w:szCs w:val="24"/>
        </w:rPr>
        <w:t>Operations Group Manager, Packaging Lines and Warehouse</w:t>
      </w:r>
      <w:r w:rsidRPr="003A6AFB">
        <w:rPr>
          <w:rFonts w:cstheme="minorHAnsi"/>
          <w:b/>
          <w:bCs/>
          <w:sz w:val="24"/>
          <w:szCs w:val="24"/>
        </w:rPr>
        <w:t xml:space="preserve"> </w:t>
      </w:r>
      <w:r w:rsidRPr="003A6AFB">
        <w:rPr>
          <w:rFonts w:cstheme="minorHAnsi"/>
          <w:b/>
          <w:bCs/>
          <w:sz w:val="24"/>
          <w:szCs w:val="24"/>
        </w:rPr>
        <w:tab/>
      </w:r>
      <w:r w:rsidRPr="003A6AFB">
        <w:rPr>
          <w:rFonts w:cstheme="minorHAnsi"/>
          <w:b/>
          <w:bCs/>
          <w:sz w:val="24"/>
          <w:szCs w:val="24"/>
        </w:rPr>
        <w:tab/>
        <w:t xml:space="preserve">   </w:t>
      </w:r>
      <w:r w:rsidR="00BA0AE4" w:rsidRPr="003A6AFB">
        <w:rPr>
          <w:rFonts w:cstheme="minorHAnsi"/>
          <w:b/>
          <w:bCs/>
          <w:sz w:val="24"/>
          <w:szCs w:val="24"/>
        </w:rPr>
        <w:tab/>
      </w:r>
      <w:r w:rsidR="008F2008">
        <w:rPr>
          <w:rFonts w:cstheme="minorHAnsi"/>
          <w:b/>
          <w:bCs/>
          <w:sz w:val="24"/>
          <w:szCs w:val="24"/>
        </w:rPr>
        <w:t xml:space="preserve"> </w:t>
      </w:r>
      <w:r w:rsidR="00BA0AE4" w:rsidRPr="003A6AFB">
        <w:rPr>
          <w:rFonts w:cstheme="minorHAnsi"/>
          <w:b/>
          <w:bCs/>
          <w:sz w:val="24"/>
          <w:szCs w:val="24"/>
        </w:rPr>
        <w:t xml:space="preserve">  </w:t>
      </w:r>
      <w:r w:rsidR="008F2008">
        <w:rPr>
          <w:rFonts w:cstheme="minorHAnsi"/>
          <w:b/>
          <w:bCs/>
          <w:sz w:val="24"/>
          <w:szCs w:val="24"/>
        </w:rPr>
        <w:t xml:space="preserve"> </w:t>
      </w:r>
      <w:r w:rsidR="00BA0AE4" w:rsidRPr="003A6AFB">
        <w:rPr>
          <w:rFonts w:cstheme="minorHAnsi"/>
          <w:b/>
          <w:bCs/>
          <w:sz w:val="24"/>
          <w:szCs w:val="24"/>
        </w:rPr>
        <w:t xml:space="preserve"> </w:t>
      </w:r>
      <w:r w:rsidRPr="003A6AFB">
        <w:rPr>
          <w:rFonts w:cstheme="minorHAnsi"/>
          <w:sz w:val="24"/>
          <w:szCs w:val="24"/>
        </w:rPr>
        <w:t>8/</w:t>
      </w:r>
      <w:r w:rsidR="008F2008">
        <w:rPr>
          <w:rFonts w:cstheme="minorHAnsi"/>
          <w:sz w:val="24"/>
          <w:szCs w:val="24"/>
        </w:rPr>
        <w:t>20</w:t>
      </w:r>
      <w:r w:rsidRPr="003A6AFB">
        <w:rPr>
          <w:rFonts w:cstheme="minorHAnsi"/>
          <w:sz w:val="24"/>
          <w:szCs w:val="24"/>
        </w:rPr>
        <w:t>02 – 11/</w:t>
      </w:r>
      <w:r w:rsidR="008F2008">
        <w:rPr>
          <w:rFonts w:cstheme="minorHAnsi"/>
          <w:sz w:val="24"/>
          <w:szCs w:val="24"/>
        </w:rPr>
        <w:t>20</w:t>
      </w:r>
      <w:r w:rsidRPr="003A6AFB">
        <w:rPr>
          <w:rFonts w:cstheme="minorHAnsi"/>
          <w:sz w:val="24"/>
          <w:szCs w:val="24"/>
        </w:rPr>
        <w:t>04</w:t>
      </w:r>
    </w:p>
    <w:p w14:paraId="39B37AFB" w14:textId="51146A6A" w:rsidR="002929E7" w:rsidRPr="003A6AFB" w:rsidRDefault="00980D60" w:rsidP="00BA0AE4">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sz w:val="24"/>
          <w:szCs w:val="24"/>
        </w:rPr>
      </w:pPr>
      <w:r w:rsidRPr="003A6AFB">
        <w:rPr>
          <w:rFonts w:cstheme="minorHAnsi"/>
          <w:bCs/>
          <w:sz w:val="24"/>
          <w:szCs w:val="24"/>
        </w:rPr>
        <w:t>Anheuser-Busch, Incorporated</w:t>
      </w:r>
      <w:r w:rsidRPr="003A6AFB">
        <w:rPr>
          <w:rFonts w:cstheme="minorHAnsi"/>
          <w:sz w:val="24"/>
          <w:szCs w:val="24"/>
        </w:rPr>
        <w:tab/>
      </w:r>
      <w:r w:rsidRPr="003A6AFB">
        <w:rPr>
          <w:rFonts w:cstheme="minorHAnsi"/>
          <w:sz w:val="24"/>
          <w:szCs w:val="24"/>
        </w:rPr>
        <w:tab/>
      </w:r>
      <w:r w:rsidRPr="003A6AFB">
        <w:rPr>
          <w:rFonts w:cstheme="minorHAnsi"/>
          <w:sz w:val="24"/>
          <w:szCs w:val="24"/>
        </w:rPr>
        <w:tab/>
      </w:r>
      <w:r w:rsidRPr="003A6AFB">
        <w:rPr>
          <w:rFonts w:cstheme="minorHAnsi"/>
          <w:sz w:val="24"/>
          <w:szCs w:val="24"/>
        </w:rPr>
        <w:tab/>
      </w:r>
      <w:r w:rsidRPr="003A6AFB">
        <w:rPr>
          <w:rFonts w:cstheme="minorHAnsi"/>
          <w:sz w:val="24"/>
          <w:szCs w:val="24"/>
        </w:rPr>
        <w:tab/>
      </w:r>
      <w:r w:rsidRPr="003A6AFB">
        <w:rPr>
          <w:rFonts w:cstheme="minorHAnsi"/>
          <w:sz w:val="24"/>
          <w:szCs w:val="24"/>
        </w:rPr>
        <w:tab/>
      </w:r>
      <w:r w:rsidR="002929E7" w:rsidRPr="003A6AFB">
        <w:rPr>
          <w:rFonts w:cstheme="minorHAnsi"/>
          <w:sz w:val="24"/>
          <w:szCs w:val="24"/>
        </w:rPr>
        <w:t xml:space="preserve"> </w:t>
      </w:r>
      <w:r w:rsidRPr="003A6AFB">
        <w:rPr>
          <w:rFonts w:cstheme="minorHAnsi"/>
          <w:sz w:val="24"/>
          <w:szCs w:val="24"/>
        </w:rPr>
        <w:t xml:space="preserve">       </w:t>
      </w:r>
      <w:r w:rsidR="002929E7" w:rsidRPr="003A6AFB">
        <w:rPr>
          <w:rFonts w:cstheme="minorHAnsi"/>
          <w:sz w:val="24"/>
          <w:szCs w:val="24"/>
        </w:rPr>
        <w:t xml:space="preserve"> </w:t>
      </w:r>
      <w:r w:rsidR="008F2008">
        <w:rPr>
          <w:rFonts w:cstheme="minorHAnsi"/>
          <w:sz w:val="24"/>
          <w:szCs w:val="24"/>
        </w:rPr>
        <w:t xml:space="preserve">              </w:t>
      </w:r>
      <w:r w:rsidRPr="003A6AFB">
        <w:rPr>
          <w:rFonts w:cstheme="minorHAnsi"/>
          <w:sz w:val="24"/>
          <w:szCs w:val="24"/>
        </w:rPr>
        <w:t>Fort Collins, C</w:t>
      </w:r>
      <w:r w:rsidR="002929E7" w:rsidRPr="003A6AFB">
        <w:rPr>
          <w:rFonts w:cstheme="minorHAnsi"/>
          <w:sz w:val="24"/>
          <w:szCs w:val="24"/>
        </w:rPr>
        <w:t>O</w:t>
      </w:r>
    </w:p>
    <w:p w14:paraId="3581B551" w14:textId="77777777" w:rsidR="002929E7"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bCs/>
        </w:rPr>
        <w:t xml:space="preserve">  </w:t>
      </w:r>
      <w:r w:rsidRPr="003A6AFB">
        <w:rPr>
          <w:rFonts w:asciiTheme="minorHAnsi" w:hAnsiTheme="minorHAnsi" w:cstheme="minorHAnsi"/>
          <w:bCs/>
        </w:rPr>
        <w:tab/>
      </w:r>
      <w:r w:rsidR="002929E7" w:rsidRPr="003A6AFB">
        <w:rPr>
          <w:rFonts w:asciiTheme="minorHAnsi" w:hAnsiTheme="minorHAnsi" w:cstheme="minorHAnsi"/>
          <w:bCs/>
        </w:rPr>
        <w:t>Managed</w:t>
      </w:r>
      <w:r w:rsidR="002929E7" w:rsidRPr="003A6AFB">
        <w:rPr>
          <w:rFonts w:asciiTheme="minorHAnsi" w:hAnsiTheme="minorHAnsi" w:cstheme="minorHAnsi"/>
        </w:rPr>
        <w:t xml:space="preserve"> daily activities of production areas, including filling and shipping areas  </w:t>
      </w:r>
    </w:p>
    <w:p w14:paraId="4C15BEDD" w14:textId="77777777" w:rsidR="00980D60" w:rsidRPr="003A6AFB" w:rsidRDefault="002929E7"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bCs/>
        </w:rPr>
        <w:t xml:space="preserve">  </w:t>
      </w:r>
      <w:r w:rsidRPr="003A6AFB">
        <w:rPr>
          <w:rFonts w:asciiTheme="minorHAnsi" w:hAnsiTheme="minorHAnsi" w:cstheme="minorHAnsi"/>
          <w:bCs/>
        </w:rPr>
        <w:tab/>
      </w:r>
      <w:r w:rsidR="00980D60" w:rsidRPr="003A6AFB">
        <w:rPr>
          <w:rFonts w:asciiTheme="minorHAnsi" w:hAnsiTheme="minorHAnsi" w:cstheme="minorHAnsi"/>
          <w:bCs/>
        </w:rPr>
        <w:t>Restructured</w:t>
      </w:r>
      <w:r w:rsidR="00980D60" w:rsidRPr="003A6AFB">
        <w:rPr>
          <w:rFonts w:asciiTheme="minorHAnsi" w:hAnsiTheme="minorHAnsi" w:cstheme="minorHAnsi"/>
        </w:rPr>
        <w:t xml:space="preserve"> plant’s hold process, improving employee ownership of hold and damaged beer</w:t>
      </w:r>
    </w:p>
    <w:p w14:paraId="79480756"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 xml:space="preserve">Generated </w:t>
      </w:r>
      <w:r w:rsidRPr="003A6AFB">
        <w:rPr>
          <w:rFonts w:asciiTheme="minorHAnsi" w:hAnsiTheme="minorHAnsi" w:cstheme="minorHAnsi"/>
        </w:rPr>
        <w:t>lasting process improvement teams to address hold beer management and warehouse on-time load completion rate</w:t>
      </w:r>
    </w:p>
    <w:p w14:paraId="5B4E7363"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 xml:space="preserve">Strengthened </w:t>
      </w:r>
      <w:r w:rsidRPr="003A6AFB">
        <w:rPr>
          <w:rFonts w:asciiTheme="minorHAnsi" w:hAnsiTheme="minorHAnsi" w:cstheme="minorHAnsi"/>
        </w:rPr>
        <w:t>initiatives to improve loading completion rates prior required shipping time</w:t>
      </w:r>
    </w:p>
    <w:p w14:paraId="6BAD949F"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Committed</w:t>
      </w:r>
      <w:r w:rsidRPr="003A6AFB">
        <w:rPr>
          <w:rFonts w:asciiTheme="minorHAnsi" w:hAnsiTheme="minorHAnsi" w:cstheme="minorHAnsi"/>
        </w:rPr>
        <w:t xml:space="preserve"> to providing a safe work environment by driving or providing solutions to various safety issues in the plant</w:t>
      </w:r>
    </w:p>
    <w:p w14:paraId="7D2B9B08" w14:textId="77777777" w:rsidR="00980D60" w:rsidRPr="003A6AFB" w:rsidRDefault="00980D60" w:rsidP="00BA0AE4">
      <w:pPr>
        <w:widowControl/>
        <w:spacing w:after="0" w:line="240" w:lineRule="auto"/>
        <w:rPr>
          <w:rFonts w:cstheme="minorHAnsi"/>
          <w:b/>
          <w:sz w:val="24"/>
          <w:szCs w:val="24"/>
        </w:rPr>
      </w:pPr>
    </w:p>
    <w:p w14:paraId="0CE78B1A" w14:textId="370906F5" w:rsidR="00980D60" w:rsidRPr="003A6AFB" w:rsidRDefault="00980D60" w:rsidP="00BA0AE4">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sz w:val="24"/>
          <w:szCs w:val="24"/>
        </w:rPr>
      </w:pPr>
      <w:r w:rsidRPr="003A6AFB">
        <w:rPr>
          <w:rFonts w:cstheme="minorHAnsi"/>
          <w:b/>
          <w:sz w:val="24"/>
          <w:szCs w:val="24"/>
        </w:rPr>
        <w:t xml:space="preserve">R&amp;D Packaging Engineer/Project Manager II           </w:t>
      </w:r>
      <w:r w:rsidRPr="003A6AFB">
        <w:rPr>
          <w:rFonts w:cstheme="minorHAnsi"/>
          <w:sz w:val="24"/>
          <w:szCs w:val="24"/>
        </w:rPr>
        <w:tab/>
      </w:r>
      <w:r w:rsidRPr="003A6AFB">
        <w:rPr>
          <w:rFonts w:cstheme="minorHAnsi"/>
          <w:sz w:val="24"/>
          <w:szCs w:val="24"/>
        </w:rPr>
        <w:tab/>
      </w:r>
      <w:r w:rsidRPr="003A6AFB">
        <w:rPr>
          <w:rFonts w:cstheme="minorHAnsi"/>
          <w:sz w:val="24"/>
          <w:szCs w:val="24"/>
        </w:rPr>
        <w:tab/>
      </w:r>
      <w:r w:rsidRPr="003A6AFB">
        <w:rPr>
          <w:rFonts w:cstheme="minorHAnsi"/>
          <w:sz w:val="24"/>
          <w:szCs w:val="24"/>
        </w:rPr>
        <w:tab/>
        <w:t xml:space="preserve">     </w:t>
      </w:r>
      <w:r w:rsidR="008F2008">
        <w:rPr>
          <w:rFonts w:cstheme="minorHAnsi"/>
          <w:sz w:val="24"/>
          <w:szCs w:val="24"/>
        </w:rPr>
        <w:t xml:space="preserve">                  </w:t>
      </w:r>
      <w:r w:rsidRPr="003A6AFB">
        <w:rPr>
          <w:rFonts w:cstheme="minorHAnsi"/>
          <w:sz w:val="24"/>
          <w:szCs w:val="24"/>
        </w:rPr>
        <w:t>3/</w:t>
      </w:r>
      <w:r w:rsidR="008F2008">
        <w:rPr>
          <w:rFonts w:cstheme="minorHAnsi"/>
          <w:sz w:val="24"/>
          <w:szCs w:val="24"/>
        </w:rPr>
        <w:t>19</w:t>
      </w:r>
      <w:r w:rsidRPr="003A6AFB">
        <w:rPr>
          <w:rFonts w:cstheme="minorHAnsi"/>
          <w:sz w:val="24"/>
          <w:szCs w:val="24"/>
        </w:rPr>
        <w:t>98 – 9/</w:t>
      </w:r>
      <w:r w:rsidR="008F2008">
        <w:rPr>
          <w:rFonts w:cstheme="minorHAnsi"/>
          <w:sz w:val="24"/>
          <w:szCs w:val="24"/>
        </w:rPr>
        <w:t>20</w:t>
      </w:r>
      <w:r w:rsidRPr="003A6AFB">
        <w:rPr>
          <w:rFonts w:cstheme="minorHAnsi"/>
          <w:sz w:val="24"/>
          <w:szCs w:val="24"/>
        </w:rPr>
        <w:t>01</w:t>
      </w:r>
    </w:p>
    <w:p w14:paraId="29D02E67" w14:textId="2E54A4A3" w:rsidR="00980D60" w:rsidRPr="003A6AFB" w:rsidRDefault="00980D60" w:rsidP="00BA0AE4">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cstheme="minorHAnsi"/>
          <w:sz w:val="24"/>
          <w:szCs w:val="24"/>
        </w:rPr>
      </w:pPr>
      <w:r w:rsidRPr="003A6AFB">
        <w:rPr>
          <w:rFonts w:cstheme="minorHAnsi"/>
          <w:bCs/>
          <w:sz w:val="24"/>
          <w:szCs w:val="24"/>
        </w:rPr>
        <w:t>The Clorox Company</w:t>
      </w:r>
      <w:r w:rsidRPr="003A6AFB">
        <w:rPr>
          <w:rFonts w:cstheme="minorHAnsi"/>
          <w:bCs/>
          <w:sz w:val="24"/>
          <w:szCs w:val="24"/>
        </w:rPr>
        <w:tab/>
      </w:r>
      <w:r w:rsidRPr="003A6AFB">
        <w:rPr>
          <w:rFonts w:cstheme="minorHAnsi"/>
          <w:sz w:val="24"/>
          <w:szCs w:val="24"/>
        </w:rPr>
        <w:t xml:space="preserve">      </w:t>
      </w:r>
      <w:r w:rsidRPr="003A6AFB">
        <w:rPr>
          <w:rFonts w:cstheme="minorHAnsi"/>
          <w:sz w:val="24"/>
          <w:szCs w:val="24"/>
        </w:rPr>
        <w:tab/>
      </w:r>
      <w:r w:rsidRPr="003A6AFB">
        <w:rPr>
          <w:rFonts w:cstheme="minorHAnsi"/>
          <w:sz w:val="24"/>
          <w:szCs w:val="24"/>
        </w:rPr>
        <w:tab/>
      </w:r>
      <w:r w:rsidRPr="003A6AFB">
        <w:rPr>
          <w:rFonts w:cstheme="minorHAnsi"/>
          <w:sz w:val="24"/>
          <w:szCs w:val="24"/>
        </w:rPr>
        <w:tab/>
      </w:r>
      <w:r w:rsidRPr="003A6AFB">
        <w:rPr>
          <w:rFonts w:cstheme="minorHAnsi"/>
          <w:sz w:val="24"/>
          <w:szCs w:val="24"/>
        </w:rPr>
        <w:tab/>
      </w:r>
      <w:r w:rsidRPr="003A6AFB">
        <w:rPr>
          <w:rFonts w:cstheme="minorHAnsi"/>
          <w:sz w:val="24"/>
          <w:szCs w:val="24"/>
        </w:rPr>
        <w:tab/>
      </w:r>
      <w:r w:rsidRPr="003A6AFB">
        <w:rPr>
          <w:rFonts w:cstheme="minorHAnsi"/>
          <w:sz w:val="24"/>
          <w:szCs w:val="24"/>
        </w:rPr>
        <w:tab/>
        <w:t xml:space="preserve">         </w:t>
      </w:r>
      <w:r w:rsidR="00BA0AE4" w:rsidRPr="003A6AFB">
        <w:rPr>
          <w:rFonts w:cstheme="minorHAnsi"/>
          <w:sz w:val="24"/>
          <w:szCs w:val="24"/>
        </w:rPr>
        <w:tab/>
        <w:t xml:space="preserve">         </w:t>
      </w:r>
      <w:r w:rsidRPr="003A6AFB">
        <w:rPr>
          <w:rFonts w:cstheme="minorHAnsi"/>
          <w:sz w:val="24"/>
          <w:szCs w:val="24"/>
        </w:rPr>
        <w:t xml:space="preserve"> </w:t>
      </w:r>
      <w:r w:rsidR="008F2008">
        <w:rPr>
          <w:rFonts w:cstheme="minorHAnsi"/>
          <w:sz w:val="24"/>
          <w:szCs w:val="24"/>
        </w:rPr>
        <w:t xml:space="preserve">                </w:t>
      </w:r>
      <w:r w:rsidRPr="003A6AFB">
        <w:rPr>
          <w:rFonts w:cstheme="minorHAnsi"/>
          <w:sz w:val="24"/>
          <w:szCs w:val="24"/>
        </w:rPr>
        <w:t>Pleasanton, CA</w:t>
      </w:r>
      <w:r w:rsidRPr="003A6AFB">
        <w:rPr>
          <w:rFonts w:cstheme="minorHAnsi"/>
          <w:sz w:val="24"/>
          <w:szCs w:val="24"/>
        </w:rPr>
        <w:tab/>
        <w:t xml:space="preserve"> </w:t>
      </w:r>
    </w:p>
    <w:p w14:paraId="3290E39C"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 xml:space="preserve">Managed </w:t>
      </w:r>
      <w:r w:rsidRPr="003A6AFB">
        <w:rPr>
          <w:rFonts w:asciiTheme="minorHAnsi" w:hAnsiTheme="minorHAnsi" w:cstheme="minorHAnsi"/>
        </w:rPr>
        <w:t>R&amp;D activities as part of $5MM strategic sourcing packaging conversion to the streamline Clorox Bleach bottles</w:t>
      </w:r>
    </w:p>
    <w:p w14:paraId="7B78A85E"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Headed</w:t>
      </w:r>
      <w:r w:rsidRPr="003A6AFB">
        <w:rPr>
          <w:rFonts w:asciiTheme="minorHAnsi" w:hAnsiTheme="minorHAnsi" w:cstheme="minorHAnsi"/>
        </w:rPr>
        <w:t xml:space="preserve"> strategic supplier change completed in 1 month for a $250M cost savings </w:t>
      </w:r>
    </w:p>
    <w:p w14:paraId="5EE0100A" w14:textId="50749A63"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Designed</w:t>
      </w:r>
      <w:r w:rsidRPr="003A6AFB">
        <w:rPr>
          <w:rFonts w:asciiTheme="minorHAnsi" w:hAnsiTheme="minorHAnsi" w:cstheme="minorHAnsi"/>
        </w:rPr>
        <w:t xml:space="preserve"> and implemented new packaging designs and modifications to existing packages for $3M to $250M </w:t>
      </w:r>
      <w:r w:rsidR="00882EDD">
        <w:rPr>
          <w:rFonts w:asciiTheme="minorHAnsi" w:hAnsiTheme="minorHAnsi" w:cstheme="minorHAnsi"/>
        </w:rPr>
        <w:t xml:space="preserve">in </w:t>
      </w:r>
      <w:r w:rsidRPr="003A6AFB">
        <w:rPr>
          <w:rFonts w:asciiTheme="minorHAnsi" w:hAnsiTheme="minorHAnsi" w:cstheme="minorHAnsi"/>
        </w:rPr>
        <w:t>cost savings</w:t>
      </w:r>
    </w:p>
    <w:p w14:paraId="54D42D11"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Developed and communicated</w:t>
      </w:r>
      <w:r w:rsidRPr="003A6AFB">
        <w:rPr>
          <w:rFonts w:asciiTheme="minorHAnsi" w:hAnsiTheme="minorHAnsi" w:cstheme="minorHAnsi"/>
        </w:rPr>
        <w:t xml:space="preserve"> design and process specifications for new packaging start-ups</w:t>
      </w:r>
    </w:p>
    <w:p w14:paraId="6AD1D26B"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 xml:space="preserve">Trained </w:t>
      </w:r>
      <w:r w:rsidRPr="003A6AFB">
        <w:rPr>
          <w:rFonts w:asciiTheme="minorHAnsi" w:hAnsiTheme="minorHAnsi" w:cstheme="minorHAnsi"/>
        </w:rPr>
        <w:t>plant personnel with new analytical instruments and product specifications</w:t>
      </w:r>
    </w:p>
    <w:p w14:paraId="0E824CA2" w14:textId="77777777" w:rsidR="00980D60" w:rsidRPr="003A6AFB" w:rsidRDefault="00980D60" w:rsidP="00BA0AE4">
      <w:pPr>
        <w:pStyle w:val="26"/>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ind w:left="0" w:firstLine="0"/>
        <w:jc w:val="left"/>
        <w:rPr>
          <w:rFonts w:asciiTheme="minorHAnsi" w:hAnsiTheme="minorHAnsi" w:cstheme="minorHAnsi"/>
        </w:rPr>
      </w:pPr>
      <w:r w:rsidRPr="003A6AFB">
        <w:rPr>
          <w:rFonts w:asciiTheme="minorHAnsi" w:hAnsiTheme="minorHAnsi" w:cstheme="minorHAnsi"/>
        </w:rPr>
        <w:t xml:space="preserve">  </w:t>
      </w:r>
      <w:r w:rsidRPr="003A6AFB">
        <w:rPr>
          <w:rFonts w:asciiTheme="minorHAnsi" w:hAnsiTheme="minorHAnsi" w:cstheme="minorHAnsi"/>
        </w:rPr>
        <w:tab/>
      </w:r>
      <w:r w:rsidRPr="003A6AFB">
        <w:rPr>
          <w:rFonts w:asciiTheme="minorHAnsi" w:hAnsiTheme="minorHAnsi" w:cstheme="minorHAnsi"/>
          <w:bCs/>
        </w:rPr>
        <w:t>Supervised</w:t>
      </w:r>
      <w:r w:rsidRPr="003A6AFB">
        <w:rPr>
          <w:rFonts w:asciiTheme="minorHAnsi" w:hAnsiTheme="minorHAnsi" w:cstheme="minorHAnsi"/>
        </w:rPr>
        <w:t xml:space="preserve"> the packaging testing and qualification processes, process troubleshooting and on-site startups for various forms of packaging</w:t>
      </w:r>
    </w:p>
    <w:bookmarkEnd w:id="0"/>
    <w:p w14:paraId="19ADC72A" w14:textId="6913EDD9" w:rsidR="007E60B8" w:rsidRPr="009E2E09" w:rsidRDefault="007E60B8" w:rsidP="007E60B8">
      <w:pPr>
        <w:widowControl/>
        <w:rPr>
          <w:rFonts w:cstheme="minorHAnsi"/>
        </w:rPr>
      </w:pPr>
    </w:p>
    <w:p w14:paraId="2E5137C9" w14:textId="6CF35107" w:rsidR="0081504E" w:rsidRPr="009E2E09" w:rsidRDefault="0081504E" w:rsidP="009E2E09">
      <w:pPr>
        <w:spacing w:after="0" w:line="240" w:lineRule="auto"/>
        <w:rPr>
          <w:rFonts w:cstheme="minorHAnsi"/>
        </w:rPr>
      </w:pPr>
    </w:p>
    <w:sectPr w:rsidR="0081504E" w:rsidRPr="009E2E09" w:rsidSect="00AC6C2A">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6373" w14:textId="77777777" w:rsidR="00A301E5" w:rsidRDefault="00A301E5">
      <w:pPr>
        <w:spacing w:after="0" w:line="240" w:lineRule="auto"/>
      </w:pPr>
      <w:r>
        <w:separator/>
      </w:r>
    </w:p>
  </w:endnote>
  <w:endnote w:type="continuationSeparator" w:id="0">
    <w:p w14:paraId="67CDC9AB" w14:textId="77777777" w:rsidR="00A301E5" w:rsidRDefault="00A3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91E7" w14:textId="77777777" w:rsidR="00A301E5" w:rsidRDefault="00A301E5">
      <w:pPr>
        <w:spacing w:after="0" w:line="240" w:lineRule="auto"/>
      </w:pPr>
      <w:r>
        <w:separator/>
      </w:r>
    </w:p>
  </w:footnote>
  <w:footnote w:type="continuationSeparator" w:id="0">
    <w:p w14:paraId="2D00B70B" w14:textId="77777777" w:rsidR="00A301E5" w:rsidRDefault="00A30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9CB" w14:textId="2F5946B5" w:rsidR="003E6773" w:rsidRPr="00DE4C0B" w:rsidRDefault="003E6773" w:rsidP="003E6773">
    <w:pPr>
      <w:pStyle w:val="Title"/>
      <w:widowControl/>
      <w:jc w:val="right"/>
      <w:rPr>
        <w:rFonts w:asciiTheme="minorHAnsi" w:hAnsiTheme="minorHAnsi" w:cstheme="minorHAnsi"/>
        <w:smallCaps/>
        <w:sz w:val="20"/>
        <w:szCs w:val="20"/>
      </w:rPr>
    </w:pPr>
    <w:r w:rsidRPr="00DE4C0B">
      <w:rPr>
        <w:rFonts w:asciiTheme="minorHAnsi" w:hAnsiTheme="minorHAnsi" w:cstheme="minorHAnsi"/>
        <w:smallCaps/>
        <w:sz w:val="20"/>
        <w:szCs w:val="20"/>
      </w:rPr>
      <w:t xml:space="preserve">Michelle N. Young, Ph.D.   </w:t>
    </w:r>
  </w:p>
  <w:p w14:paraId="694495D1" w14:textId="28FE0CCC" w:rsidR="00D24F71" w:rsidRPr="00895B8D" w:rsidRDefault="00D24F71" w:rsidP="003E6773">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C8D6CA"/>
    <w:lvl w:ilvl="0">
      <w:numFmt w:val="decimal"/>
      <w:lvlText w:val="*"/>
      <w:lvlJc w:val="left"/>
    </w:lvl>
  </w:abstractNum>
  <w:abstractNum w:abstractNumId="1" w15:restartNumberingAfterBreak="0">
    <w:nsid w:val="04283042"/>
    <w:multiLevelType w:val="singleLevel"/>
    <w:tmpl w:val="17C8D6CA"/>
    <w:lvl w:ilvl="0">
      <w:start w:val="1"/>
      <w:numFmt w:val="bullet"/>
      <w:lvlText w:val=""/>
      <w:legacy w:legacy="1" w:legacySpace="0" w:legacyIndent="1"/>
      <w:lvlJc w:val="left"/>
      <w:pPr>
        <w:ind w:left="1" w:hanging="1"/>
      </w:pPr>
      <w:rPr>
        <w:rFonts w:ascii="Symbol" w:hAnsi="Symbol" w:cs="Symbol" w:hint="default"/>
      </w:rPr>
    </w:lvl>
  </w:abstractNum>
  <w:abstractNum w:abstractNumId="2" w15:restartNumberingAfterBreak="0">
    <w:nsid w:val="096765C7"/>
    <w:multiLevelType w:val="hybridMultilevel"/>
    <w:tmpl w:val="AE50C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C2C04"/>
    <w:multiLevelType w:val="hybridMultilevel"/>
    <w:tmpl w:val="8C1EC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55DCB"/>
    <w:multiLevelType w:val="hybridMultilevel"/>
    <w:tmpl w:val="8256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83795"/>
    <w:multiLevelType w:val="hybridMultilevel"/>
    <w:tmpl w:val="0C7E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52402"/>
    <w:multiLevelType w:val="hybridMultilevel"/>
    <w:tmpl w:val="44829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403AB2"/>
    <w:multiLevelType w:val="hybridMultilevel"/>
    <w:tmpl w:val="0D06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15345B1"/>
    <w:multiLevelType w:val="hybridMultilevel"/>
    <w:tmpl w:val="9ABEE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841426"/>
    <w:multiLevelType w:val="hybridMultilevel"/>
    <w:tmpl w:val="569AD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7321AA"/>
    <w:multiLevelType w:val="hybridMultilevel"/>
    <w:tmpl w:val="818E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15040"/>
    <w:multiLevelType w:val="hybridMultilevel"/>
    <w:tmpl w:val="521ED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C81E3D"/>
    <w:multiLevelType w:val="hybridMultilevel"/>
    <w:tmpl w:val="3468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BA0711"/>
    <w:multiLevelType w:val="hybridMultilevel"/>
    <w:tmpl w:val="1B00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Symbol" w:hAnsi="Symbol" w:cs="Symbol" w:hint="default"/>
        </w:rPr>
      </w:lvl>
    </w:lvlOverride>
  </w:num>
  <w:num w:numId="2">
    <w:abstractNumId w:val="1"/>
  </w:num>
  <w:num w:numId="3">
    <w:abstractNumId w:val="11"/>
  </w:num>
  <w:num w:numId="4">
    <w:abstractNumId w:val="4"/>
  </w:num>
  <w:num w:numId="5">
    <w:abstractNumId w:val="10"/>
  </w:num>
  <w:num w:numId="6">
    <w:abstractNumId w:val="13"/>
  </w:num>
  <w:num w:numId="7">
    <w:abstractNumId w:val="9"/>
  </w:num>
  <w:num w:numId="8">
    <w:abstractNumId w:val="7"/>
  </w:num>
  <w:num w:numId="9">
    <w:abstractNumId w:val="6"/>
  </w:num>
  <w:num w:numId="10">
    <w:abstractNumId w:val="2"/>
  </w:num>
  <w:num w:numId="11">
    <w:abstractNumId w:val="3"/>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1"/>
    <w:rsid w:val="00013910"/>
    <w:rsid w:val="00017459"/>
    <w:rsid w:val="00061298"/>
    <w:rsid w:val="00073CA7"/>
    <w:rsid w:val="00093C9F"/>
    <w:rsid w:val="000B1648"/>
    <w:rsid w:val="000E377E"/>
    <w:rsid w:val="000F0E4E"/>
    <w:rsid w:val="000F7344"/>
    <w:rsid w:val="00145767"/>
    <w:rsid w:val="0015479E"/>
    <w:rsid w:val="0017714A"/>
    <w:rsid w:val="001973DA"/>
    <w:rsid w:val="001C6B61"/>
    <w:rsid w:val="001D217F"/>
    <w:rsid w:val="001E0AB5"/>
    <w:rsid w:val="001F49F5"/>
    <w:rsid w:val="00217D88"/>
    <w:rsid w:val="00230E5D"/>
    <w:rsid w:val="00232FB7"/>
    <w:rsid w:val="00237312"/>
    <w:rsid w:val="00243634"/>
    <w:rsid w:val="002541FC"/>
    <w:rsid w:val="00273298"/>
    <w:rsid w:val="002929E7"/>
    <w:rsid w:val="002D7D5A"/>
    <w:rsid w:val="002E2C42"/>
    <w:rsid w:val="00301FA9"/>
    <w:rsid w:val="003079B5"/>
    <w:rsid w:val="00313108"/>
    <w:rsid w:val="0038293B"/>
    <w:rsid w:val="00387E12"/>
    <w:rsid w:val="003A6AFB"/>
    <w:rsid w:val="003B5DE3"/>
    <w:rsid w:val="003C12FB"/>
    <w:rsid w:val="003D4763"/>
    <w:rsid w:val="003E6594"/>
    <w:rsid w:val="003E6773"/>
    <w:rsid w:val="00420EB5"/>
    <w:rsid w:val="00422F38"/>
    <w:rsid w:val="00470F61"/>
    <w:rsid w:val="00483271"/>
    <w:rsid w:val="004C71F3"/>
    <w:rsid w:val="00504807"/>
    <w:rsid w:val="00507EEB"/>
    <w:rsid w:val="005200DD"/>
    <w:rsid w:val="00527757"/>
    <w:rsid w:val="00530587"/>
    <w:rsid w:val="00540A7E"/>
    <w:rsid w:val="00563515"/>
    <w:rsid w:val="00572395"/>
    <w:rsid w:val="005727D5"/>
    <w:rsid w:val="00573B4B"/>
    <w:rsid w:val="005B17CE"/>
    <w:rsid w:val="005B4969"/>
    <w:rsid w:val="005D0155"/>
    <w:rsid w:val="005E12D6"/>
    <w:rsid w:val="005F2687"/>
    <w:rsid w:val="0060762B"/>
    <w:rsid w:val="006162F5"/>
    <w:rsid w:val="0061698D"/>
    <w:rsid w:val="00636A74"/>
    <w:rsid w:val="00642E14"/>
    <w:rsid w:val="00672D09"/>
    <w:rsid w:val="0069311C"/>
    <w:rsid w:val="006C1F6E"/>
    <w:rsid w:val="006C4A3D"/>
    <w:rsid w:val="006F0607"/>
    <w:rsid w:val="00705781"/>
    <w:rsid w:val="00712FE3"/>
    <w:rsid w:val="0073706E"/>
    <w:rsid w:val="00761BFB"/>
    <w:rsid w:val="00792D8D"/>
    <w:rsid w:val="00796607"/>
    <w:rsid w:val="00796C3A"/>
    <w:rsid w:val="007B6C2C"/>
    <w:rsid w:val="007C6762"/>
    <w:rsid w:val="007E60B8"/>
    <w:rsid w:val="007E7FF4"/>
    <w:rsid w:val="007F1883"/>
    <w:rsid w:val="007F7AEF"/>
    <w:rsid w:val="0081504E"/>
    <w:rsid w:val="008419EE"/>
    <w:rsid w:val="00860005"/>
    <w:rsid w:val="00882EDD"/>
    <w:rsid w:val="00883D47"/>
    <w:rsid w:val="008867CA"/>
    <w:rsid w:val="008A37DC"/>
    <w:rsid w:val="008B278E"/>
    <w:rsid w:val="008F2008"/>
    <w:rsid w:val="009262A5"/>
    <w:rsid w:val="009275CA"/>
    <w:rsid w:val="009354A3"/>
    <w:rsid w:val="0094193C"/>
    <w:rsid w:val="009558E8"/>
    <w:rsid w:val="00976141"/>
    <w:rsid w:val="00980D60"/>
    <w:rsid w:val="00982E34"/>
    <w:rsid w:val="009B65C3"/>
    <w:rsid w:val="009D2987"/>
    <w:rsid w:val="009E2E09"/>
    <w:rsid w:val="00A1502B"/>
    <w:rsid w:val="00A23A1C"/>
    <w:rsid w:val="00A301E5"/>
    <w:rsid w:val="00A34F86"/>
    <w:rsid w:val="00A363A1"/>
    <w:rsid w:val="00A61306"/>
    <w:rsid w:val="00AB73F5"/>
    <w:rsid w:val="00AC6C2A"/>
    <w:rsid w:val="00AE04A6"/>
    <w:rsid w:val="00B06A8D"/>
    <w:rsid w:val="00B06E07"/>
    <w:rsid w:val="00B1529B"/>
    <w:rsid w:val="00B21A4C"/>
    <w:rsid w:val="00B31695"/>
    <w:rsid w:val="00B33575"/>
    <w:rsid w:val="00B51BF0"/>
    <w:rsid w:val="00B608B8"/>
    <w:rsid w:val="00B718C3"/>
    <w:rsid w:val="00B94265"/>
    <w:rsid w:val="00BA0AE4"/>
    <w:rsid w:val="00BA44DB"/>
    <w:rsid w:val="00BE1361"/>
    <w:rsid w:val="00BF53A2"/>
    <w:rsid w:val="00C13E72"/>
    <w:rsid w:val="00C44C7D"/>
    <w:rsid w:val="00C4608A"/>
    <w:rsid w:val="00C7661B"/>
    <w:rsid w:val="00C94297"/>
    <w:rsid w:val="00CA2465"/>
    <w:rsid w:val="00CB3379"/>
    <w:rsid w:val="00CC2770"/>
    <w:rsid w:val="00CC3BB2"/>
    <w:rsid w:val="00CE13C1"/>
    <w:rsid w:val="00CE5D15"/>
    <w:rsid w:val="00D04402"/>
    <w:rsid w:val="00D24F71"/>
    <w:rsid w:val="00D356A6"/>
    <w:rsid w:val="00D52CDE"/>
    <w:rsid w:val="00D53943"/>
    <w:rsid w:val="00D66B28"/>
    <w:rsid w:val="00D716FA"/>
    <w:rsid w:val="00D82CFA"/>
    <w:rsid w:val="00D91267"/>
    <w:rsid w:val="00D94BBA"/>
    <w:rsid w:val="00D94D47"/>
    <w:rsid w:val="00DB0227"/>
    <w:rsid w:val="00DB5E2D"/>
    <w:rsid w:val="00DE2D56"/>
    <w:rsid w:val="00DE4C0B"/>
    <w:rsid w:val="00DE726B"/>
    <w:rsid w:val="00DF1066"/>
    <w:rsid w:val="00E002B1"/>
    <w:rsid w:val="00E1524F"/>
    <w:rsid w:val="00E35D0E"/>
    <w:rsid w:val="00E63952"/>
    <w:rsid w:val="00E86695"/>
    <w:rsid w:val="00E914E1"/>
    <w:rsid w:val="00E96BA9"/>
    <w:rsid w:val="00EA4CFF"/>
    <w:rsid w:val="00F01AE8"/>
    <w:rsid w:val="00F16FA0"/>
    <w:rsid w:val="00F20CD1"/>
    <w:rsid w:val="00F51988"/>
    <w:rsid w:val="00F6722A"/>
    <w:rsid w:val="00F67231"/>
    <w:rsid w:val="00F71025"/>
    <w:rsid w:val="00F7571A"/>
    <w:rsid w:val="00F77DD8"/>
    <w:rsid w:val="00FA1576"/>
    <w:rsid w:val="00FA28BE"/>
    <w:rsid w:val="00FB37CB"/>
    <w:rsid w:val="00FD48D1"/>
    <w:rsid w:val="00FD7B1D"/>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7159"/>
  <w15:chartTrackingRefBased/>
  <w15:docId w15:val="{81A08FAA-107D-4B76-84D6-FE9A58B1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7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rsid w:val="00D24F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rsid w:val="00D24F71"/>
    <w:rPr>
      <w:color w:val="0000FF"/>
      <w:u w:val="single"/>
    </w:rPr>
  </w:style>
  <w:style w:type="paragraph" w:styleId="Title">
    <w:name w:val="Title"/>
    <w:basedOn w:val="Normal"/>
    <w:link w:val="TitleChar"/>
    <w:qFormat/>
    <w:rsid w:val="00D24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D24F71"/>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D24F71"/>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4F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4F71"/>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4F71"/>
    <w:rPr>
      <w:rFonts w:ascii="Times New Roman" w:eastAsia="Times New Roman" w:hAnsi="Times New Roman" w:cs="Times New Roman"/>
      <w:sz w:val="20"/>
      <w:szCs w:val="20"/>
    </w:rPr>
  </w:style>
  <w:style w:type="table" w:styleId="TableGrid">
    <w:name w:val="Table Grid"/>
    <w:basedOn w:val="TableNormal"/>
    <w:uiPriority w:val="59"/>
    <w:rsid w:val="00D24F7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24F71"/>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71"/>
    <w:rPr>
      <w:rFonts w:ascii="Segoe UI" w:hAnsi="Segoe UI" w:cs="Segoe UI"/>
      <w:sz w:val="18"/>
      <w:szCs w:val="18"/>
    </w:rPr>
  </w:style>
  <w:style w:type="paragraph" w:styleId="NoSpacing">
    <w:name w:val="No Spacing"/>
    <w:uiPriority w:val="1"/>
    <w:qFormat/>
    <w:rsid w:val="00D24F71"/>
    <w:pPr>
      <w:widowControl w:val="0"/>
      <w:spacing w:after="0" w:line="240" w:lineRule="auto"/>
    </w:pPr>
  </w:style>
  <w:style w:type="character" w:styleId="FollowedHyperlink">
    <w:name w:val="FollowedHyperlink"/>
    <w:basedOn w:val="DefaultParagraphFont"/>
    <w:uiPriority w:val="99"/>
    <w:semiHidden/>
    <w:unhideWhenUsed/>
    <w:rsid w:val="00B94265"/>
    <w:rPr>
      <w:color w:val="954F72" w:themeColor="followedHyperlink"/>
      <w:u w:val="single"/>
    </w:rPr>
  </w:style>
  <w:style w:type="character" w:styleId="UnresolvedMention">
    <w:name w:val="Unresolved Mention"/>
    <w:basedOn w:val="DefaultParagraphFont"/>
    <w:uiPriority w:val="99"/>
    <w:semiHidden/>
    <w:unhideWhenUsed/>
    <w:rsid w:val="003A6AFB"/>
    <w:rPr>
      <w:color w:val="605E5C"/>
      <w:shd w:val="clear" w:color="auto" w:fill="E1DFDD"/>
    </w:rPr>
  </w:style>
  <w:style w:type="table" w:styleId="PlainTable2">
    <w:name w:val="Plain Table 2"/>
    <w:basedOn w:val="TableNormal"/>
    <w:uiPriority w:val="42"/>
    <w:rsid w:val="00F77D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LBpMsyMAAAAJ&amp;hl=en&amp;inst=18144035176119790715" TargetMode="External"/><Relationship Id="rId3" Type="http://schemas.openxmlformats.org/officeDocument/2006/relationships/settings" Target="settings.xml"/><Relationship Id="rId7" Type="http://schemas.openxmlformats.org/officeDocument/2006/relationships/hyperlink" Target="mailto:themnyou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Young</dc:creator>
  <cp:keywords/>
  <dc:description/>
  <cp:lastModifiedBy>Michelle Young</cp:lastModifiedBy>
  <cp:revision>4</cp:revision>
  <cp:lastPrinted>2022-02-13T21:19:00Z</cp:lastPrinted>
  <dcterms:created xsi:type="dcterms:W3CDTF">2022-03-19T21:07:00Z</dcterms:created>
  <dcterms:modified xsi:type="dcterms:W3CDTF">2022-03-19T21:07:00Z</dcterms:modified>
</cp:coreProperties>
</file>